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61" w:type="dxa"/>
        <w:tblInd w:w="95" w:type="dxa"/>
        <w:tblLook w:val="04A0"/>
      </w:tblPr>
      <w:tblGrid>
        <w:gridCol w:w="760"/>
        <w:gridCol w:w="4720"/>
        <w:gridCol w:w="1541"/>
        <w:gridCol w:w="1720"/>
        <w:gridCol w:w="1540"/>
        <w:gridCol w:w="1180"/>
      </w:tblGrid>
      <w:tr w:rsidR="00DA5756" w:rsidRPr="00DA5756" w:rsidTr="00F226BA">
        <w:trPr>
          <w:trHeight w:val="300"/>
        </w:trPr>
        <w:tc>
          <w:tcPr>
            <w:tcW w:w="760" w:type="dxa"/>
            <w:tcBorders>
              <w:top w:val="nil"/>
              <w:left w:val="nil"/>
              <w:bottom w:val="nil"/>
              <w:right w:val="nil"/>
            </w:tcBorders>
            <w:shd w:val="clear" w:color="auto" w:fill="auto"/>
            <w:vAlign w:val="center"/>
            <w:hideMark/>
          </w:tcPr>
          <w:p w:rsidR="00DA5756" w:rsidRPr="00DA5756" w:rsidRDefault="00DA5756" w:rsidP="00DA5756">
            <w:pPr>
              <w:jc w:val="left"/>
              <w:rPr>
                <w:color w:val="000000"/>
                <w:sz w:val="22"/>
                <w:lang w:eastAsia="ru-RU"/>
              </w:rPr>
            </w:pPr>
          </w:p>
        </w:tc>
        <w:tc>
          <w:tcPr>
            <w:tcW w:w="4720" w:type="dxa"/>
            <w:tcBorders>
              <w:top w:val="nil"/>
              <w:left w:val="nil"/>
              <w:bottom w:val="nil"/>
              <w:right w:val="nil"/>
            </w:tcBorders>
            <w:shd w:val="clear" w:color="auto" w:fill="auto"/>
            <w:vAlign w:val="center"/>
            <w:hideMark/>
          </w:tcPr>
          <w:p w:rsidR="00DA5756" w:rsidRPr="00DA5756" w:rsidRDefault="00DA5756" w:rsidP="00DA5756">
            <w:pPr>
              <w:jc w:val="left"/>
              <w:rPr>
                <w:color w:val="000000"/>
                <w:sz w:val="22"/>
                <w:lang w:eastAsia="ru-RU"/>
              </w:rPr>
            </w:pPr>
          </w:p>
        </w:tc>
        <w:tc>
          <w:tcPr>
            <w:tcW w:w="1541" w:type="dxa"/>
            <w:tcBorders>
              <w:top w:val="nil"/>
              <w:left w:val="nil"/>
              <w:bottom w:val="nil"/>
              <w:right w:val="nil"/>
            </w:tcBorders>
            <w:shd w:val="clear" w:color="auto" w:fill="auto"/>
            <w:vAlign w:val="center"/>
            <w:hideMark/>
          </w:tcPr>
          <w:p w:rsidR="00DA5756" w:rsidRPr="00DA5756" w:rsidRDefault="00DA5756" w:rsidP="00DA5756">
            <w:pPr>
              <w:jc w:val="left"/>
              <w:rPr>
                <w:color w:val="000000"/>
                <w:sz w:val="22"/>
                <w:lang w:eastAsia="ru-RU"/>
              </w:rPr>
            </w:pPr>
          </w:p>
        </w:tc>
        <w:tc>
          <w:tcPr>
            <w:tcW w:w="1720" w:type="dxa"/>
            <w:tcBorders>
              <w:top w:val="nil"/>
              <w:left w:val="nil"/>
              <w:bottom w:val="nil"/>
              <w:right w:val="nil"/>
            </w:tcBorders>
            <w:shd w:val="clear" w:color="auto" w:fill="auto"/>
            <w:vAlign w:val="center"/>
            <w:hideMark/>
          </w:tcPr>
          <w:p w:rsidR="00DA5756" w:rsidRPr="00DA5756" w:rsidRDefault="00DA5756" w:rsidP="00DA5756">
            <w:pPr>
              <w:jc w:val="left"/>
              <w:rPr>
                <w:color w:val="000000"/>
                <w:sz w:val="22"/>
                <w:lang w:eastAsia="ru-RU"/>
              </w:rPr>
            </w:pPr>
          </w:p>
        </w:tc>
        <w:tc>
          <w:tcPr>
            <w:tcW w:w="1540" w:type="dxa"/>
            <w:tcBorders>
              <w:top w:val="nil"/>
              <w:left w:val="nil"/>
              <w:bottom w:val="nil"/>
              <w:right w:val="nil"/>
            </w:tcBorders>
            <w:shd w:val="clear" w:color="000000" w:fill="FFFFFF"/>
            <w:vAlign w:val="center"/>
            <w:hideMark/>
          </w:tcPr>
          <w:p w:rsidR="00DA5756" w:rsidRPr="00DA5756" w:rsidRDefault="00DA5756" w:rsidP="00DA5756">
            <w:pPr>
              <w:jc w:val="left"/>
              <w:rPr>
                <w:color w:val="000000"/>
                <w:sz w:val="22"/>
                <w:lang w:eastAsia="ru-RU"/>
              </w:rPr>
            </w:pPr>
            <w:r w:rsidRPr="00DA5756">
              <w:rPr>
                <w:color w:val="000000"/>
                <w:sz w:val="22"/>
                <w:lang w:eastAsia="ru-RU"/>
              </w:rPr>
              <w:t> </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left"/>
              <w:rPr>
                <w:color w:val="000000"/>
                <w:sz w:val="16"/>
                <w:szCs w:val="16"/>
                <w:lang w:eastAsia="ru-RU"/>
              </w:rPr>
            </w:pPr>
          </w:p>
        </w:tc>
      </w:tr>
      <w:tr w:rsidR="00DA5756" w:rsidRPr="00DA5756" w:rsidTr="00F226BA">
        <w:trPr>
          <w:trHeight w:val="300"/>
        </w:trPr>
        <w:tc>
          <w:tcPr>
            <w:tcW w:w="5480" w:type="dxa"/>
            <w:gridSpan w:val="2"/>
            <w:tcBorders>
              <w:top w:val="nil"/>
              <w:left w:val="nil"/>
              <w:bottom w:val="nil"/>
              <w:right w:val="nil"/>
            </w:tcBorders>
            <w:shd w:val="clear" w:color="auto" w:fill="auto"/>
            <w:vAlign w:val="center"/>
            <w:hideMark/>
          </w:tcPr>
          <w:p w:rsidR="00DA5756" w:rsidRPr="00DA5756" w:rsidRDefault="00DA5756" w:rsidP="00DA5756">
            <w:pPr>
              <w:jc w:val="left"/>
              <w:rPr>
                <w:color w:val="000000"/>
                <w:sz w:val="20"/>
                <w:szCs w:val="20"/>
                <w:lang w:eastAsia="ru-RU"/>
              </w:rPr>
            </w:pPr>
            <w:r w:rsidRPr="00DA5756">
              <w:rPr>
                <w:color w:val="000000"/>
                <w:sz w:val="20"/>
                <w:szCs w:val="20"/>
                <w:lang w:eastAsia="ru-RU"/>
              </w:rPr>
              <w:t>Утвержден</w:t>
            </w:r>
          </w:p>
        </w:tc>
        <w:tc>
          <w:tcPr>
            <w:tcW w:w="1541" w:type="dxa"/>
            <w:tcBorders>
              <w:top w:val="nil"/>
              <w:left w:val="nil"/>
              <w:bottom w:val="nil"/>
              <w:right w:val="nil"/>
            </w:tcBorders>
            <w:shd w:val="clear" w:color="auto" w:fill="auto"/>
            <w:vAlign w:val="center"/>
            <w:hideMark/>
          </w:tcPr>
          <w:p w:rsidR="00DA5756" w:rsidRPr="00DA5756" w:rsidRDefault="00DA5756" w:rsidP="00DA5756">
            <w:pPr>
              <w:jc w:val="center"/>
              <w:rPr>
                <w:rFonts w:ascii="Calibri" w:hAnsi="Calibri"/>
                <w:color w:val="000000"/>
                <w:sz w:val="22"/>
                <w:lang w:eastAsia="ru-RU"/>
              </w:rPr>
            </w:pPr>
          </w:p>
        </w:tc>
        <w:tc>
          <w:tcPr>
            <w:tcW w:w="1720" w:type="dxa"/>
            <w:tcBorders>
              <w:top w:val="nil"/>
              <w:left w:val="nil"/>
              <w:bottom w:val="nil"/>
              <w:right w:val="nil"/>
            </w:tcBorders>
            <w:shd w:val="clear" w:color="auto" w:fill="auto"/>
            <w:vAlign w:val="center"/>
            <w:hideMark/>
          </w:tcPr>
          <w:p w:rsidR="00DA5756" w:rsidRPr="00DA5756" w:rsidRDefault="00DA5756" w:rsidP="00DA5756">
            <w:pPr>
              <w:jc w:val="center"/>
              <w:rPr>
                <w:rFonts w:ascii="Calibri" w:hAnsi="Calibri"/>
                <w:color w:val="000000"/>
                <w:sz w:val="20"/>
                <w:szCs w:val="20"/>
                <w:lang w:eastAsia="ru-RU"/>
              </w:rPr>
            </w:pPr>
          </w:p>
        </w:tc>
        <w:tc>
          <w:tcPr>
            <w:tcW w:w="2720" w:type="dxa"/>
            <w:gridSpan w:val="2"/>
            <w:tcBorders>
              <w:top w:val="nil"/>
              <w:left w:val="nil"/>
              <w:bottom w:val="nil"/>
              <w:right w:val="nil"/>
            </w:tcBorders>
            <w:shd w:val="clear" w:color="000000" w:fill="FFFFFF"/>
            <w:vAlign w:val="center"/>
            <w:hideMark/>
          </w:tcPr>
          <w:p w:rsidR="00DA5756" w:rsidRPr="00DA5756" w:rsidRDefault="00DA5756" w:rsidP="00DA5756">
            <w:pPr>
              <w:jc w:val="center"/>
              <w:rPr>
                <w:color w:val="000000"/>
                <w:sz w:val="20"/>
                <w:szCs w:val="20"/>
                <w:lang w:eastAsia="ru-RU"/>
              </w:rPr>
            </w:pPr>
            <w:r w:rsidRPr="00DA5756">
              <w:rPr>
                <w:color w:val="000000"/>
                <w:sz w:val="20"/>
                <w:szCs w:val="20"/>
                <w:lang w:eastAsia="ru-RU"/>
              </w:rPr>
              <w:t>Приложение № 9</w:t>
            </w:r>
          </w:p>
        </w:tc>
      </w:tr>
      <w:tr w:rsidR="00DA5756" w:rsidRPr="00DA5756" w:rsidTr="00F226BA">
        <w:trPr>
          <w:trHeight w:val="300"/>
        </w:trPr>
        <w:tc>
          <w:tcPr>
            <w:tcW w:w="5480" w:type="dxa"/>
            <w:gridSpan w:val="2"/>
            <w:tcBorders>
              <w:top w:val="nil"/>
              <w:left w:val="nil"/>
              <w:bottom w:val="nil"/>
              <w:right w:val="nil"/>
            </w:tcBorders>
            <w:shd w:val="clear" w:color="auto" w:fill="auto"/>
            <w:vAlign w:val="center"/>
            <w:hideMark/>
          </w:tcPr>
          <w:p w:rsidR="00DA5756" w:rsidRPr="00DA5756" w:rsidRDefault="00DA5756" w:rsidP="00DA5756">
            <w:pPr>
              <w:jc w:val="left"/>
              <w:rPr>
                <w:rFonts w:ascii="Calibri" w:hAnsi="Calibri"/>
                <w:color w:val="000000"/>
                <w:sz w:val="20"/>
                <w:szCs w:val="20"/>
                <w:lang w:eastAsia="ru-RU"/>
              </w:rPr>
            </w:pPr>
            <w:r w:rsidRPr="00DA5756">
              <w:rPr>
                <w:rFonts w:ascii="Calibri" w:hAnsi="Calibri"/>
                <w:color w:val="000000"/>
                <w:sz w:val="20"/>
                <w:szCs w:val="20"/>
                <w:lang w:eastAsia="ru-RU"/>
              </w:rPr>
              <w:t>решением общего собрания</w:t>
            </w:r>
          </w:p>
        </w:tc>
        <w:tc>
          <w:tcPr>
            <w:tcW w:w="1541" w:type="dxa"/>
            <w:tcBorders>
              <w:top w:val="nil"/>
              <w:left w:val="nil"/>
              <w:bottom w:val="nil"/>
              <w:right w:val="nil"/>
            </w:tcBorders>
            <w:shd w:val="clear" w:color="auto" w:fill="auto"/>
            <w:vAlign w:val="center"/>
            <w:hideMark/>
          </w:tcPr>
          <w:p w:rsidR="00DA5756" w:rsidRPr="00DA5756" w:rsidRDefault="00DA5756" w:rsidP="00DA5756">
            <w:pPr>
              <w:jc w:val="center"/>
              <w:rPr>
                <w:rFonts w:ascii="Calibri" w:hAnsi="Calibri"/>
                <w:color w:val="000000"/>
                <w:sz w:val="22"/>
                <w:lang w:eastAsia="ru-RU"/>
              </w:rPr>
            </w:pPr>
          </w:p>
        </w:tc>
        <w:tc>
          <w:tcPr>
            <w:tcW w:w="4440" w:type="dxa"/>
            <w:gridSpan w:val="3"/>
            <w:tcBorders>
              <w:top w:val="nil"/>
              <w:left w:val="nil"/>
              <w:bottom w:val="nil"/>
              <w:right w:val="nil"/>
            </w:tcBorders>
            <w:shd w:val="clear" w:color="auto" w:fill="auto"/>
            <w:vAlign w:val="center"/>
            <w:hideMark/>
          </w:tcPr>
          <w:p w:rsidR="00DA5756" w:rsidRPr="00DA5756" w:rsidRDefault="00DA5756" w:rsidP="00DA5756">
            <w:pPr>
              <w:jc w:val="center"/>
              <w:rPr>
                <w:rFonts w:ascii="Calibri" w:hAnsi="Calibri"/>
                <w:color w:val="000000"/>
                <w:sz w:val="20"/>
                <w:szCs w:val="20"/>
                <w:lang w:eastAsia="ru-RU"/>
              </w:rPr>
            </w:pPr>
            <w:r w:rsidRPr="00DA5756">
              <w:rPr>
                <w:rFonts w:ascii="Calibri" w:hAnsi="Calibri"/>
                <w:color w:val="000000"/>
                <w:sz w:val="20"/>
                <w:szCs w:val="20"/>
                <w:lang w:eastAsia="ru-RU"/>
              </w:rPr>
              <w:t xml:space="preserve">              к Договору </w:t>
            </w:r>
          </w:p>
        </w:tc>
      </w:tr>
      <w:tr w:rsidR="00DA5756" w:rsidRPr="00DA5756" w:rsidTr="00F226BA">
        <w:trPr>
          <w:trHeight w:val="300"/>
        </w:trPr>
        <w:tc>
          <w:tcPr>
            <w:tcW w:w="5480" w:type="dxa"/>
            <w:gridSpan w:val="2"/>
            <w:tcBorders>
              <w:top w:val="nil"/>
              <w:left w:val="nil"/>
              <w:bottom w:val="nil"/>
              <w:right w:val="nil"/>
            </w:tcBorders>
            <w:shd w:val="clear" w:color="auto" w:fill="auto"/>
            <w:vAlign w:val="center"/>
            <w:hideMark/>
          </w:tcPr>
          <w:p w:rsidR="00DA5756" w:rsidRPr="00DA5756" w:rsidRDefault="00DA5756" w:rsidP="00DA5756">
            <w:pPr>
              <w:jc w:val="left"/>
              <w:rPr>
                <w:rFonts w:ascii="Calibri" w:hAnsi="Calibri"/>
                <w:color w:val="000000"/>
                <w:sz w:val="20"/>
                <w:szCs w:val="20"/>
                <w:lang w:eastAsia="ru-RU"/>
              </w:rPr>
            </w:pPr>
            <w:r w:rsidRPr="00DA5756">
              <w:rPr>
                <w:rFonts w:ascii="Calibri" w:hAnsi="Calibri"/>
                <w:color w:val="000000"/>
                <w:sz w:val="20"/>
                <w:szCs w:val="20"/>
                <w:lang w:eastAsia="ru-RU"/>
              </w:rPr>
              <w:t>собственников помещений</w:t>
            </w:r>
          </w:p>
        </w:tc>
        <w:tc>
          <w:tcPr>
            <w:tcW w:w="1541" w:type="dxa"/>
            <w:tcBorders>
              <w:top w:val="nil"/>
              <w:left w:val="nil"/>
              <w:bottom w:val="nil"/>
              <w:right w:val="nil"/>
            </w:tcBorders>
            <w:shd w:val="clear" w:color="auto" w:fill="auto"/>
            <w:vAlign w:val="center"/>
            <w:hideMark/>
          </w:tcPr>
          <w:p w:rsidR="00DA5756" w:rsidRPr="00DA5756" w:rsidRDefault="00DA5756" w:rsidP="00DA5756">
            <w:pPr>
              <w:jc w:val="center"/>
              <w:rPr>
                <w:rFonts w:ascii="Calibri" w:hAnsi="Calibri"/>
                <w:color w:val="000000"/>
                <w:sz w:val="22"/>
                <w:lang w:eastAsia="ru-RU"/>
              </w:rPr>
            </w:pPr>
          </w:p>
        </w:tc>
        <w:tc>
          <w:tcPr>
            <w:tcW w:w="4440" w:type="dxa"/>
            <w:gridSpan w:val="3"/>
            <w:tcBorders>
              <w:top w:val="nil"/>
              <w:left w:val="nil"/>
              <w:bottom w:val="nil"/>
              <w:right w:val="nil"/>
            </w:tcBorders>
            <w:shd w:val="clear" w:color="auto" w:fill="auto"/>
            <w:vAlign w:val="center"/>
            <w:hideMark/>
          </w:tcPr>
          <w:p w:rsidR="00DA5756" w:rsidRPr="00DA5756" w:rsidRDefault="00DA5756" w:rsidP="00DA5756">
            <w:pPr>
              <w:jc w:val="center"/>
              <w:rPr>
                <w:rFonts w:ascii="Calibri" w:hAnsi="Calibri"/>
                <w:color w:val="000000"/>
                <w:sz w:val="20"/>
                <w:szCs w:val="20"/>
                <w:lang w:eastAsia="ru-RU"/>
              </w:rPr>
            </w:pPr>
            <w:r w:rsidRPr="00DA5756">
              <w:rPr>
                <w:rFonts w:ascii="Calibri" w:hAnsi="Calibri"/>
                <w:color w:val="000000"/>
                <w:sz w:val="20"/>
                <w:szCs w:val="20"/>
                <w:lang w:eastAsia="ru-RU"/>
              </w:rPr>
              <w:t xml:space="preserve">                от " 01 " января 2015г.</w:t>
            </w:r>
          </w:p>
        </w:tc>
      </w:tr>
      <w:tr w:rsidR="00DA5756" w:rsidRPr="00DA5756" w:rsidTr="00F226BA">
        <w:trPr>
          <w:trHeight w:val="300"/>
        </w:trPr>
        <w:tc>
          <w:tcPr>
            <w:tcW w:w="5480" w:type="dxa"/>
            <w:gridSpan w:val="2"/>
            <w:tcBorders>
              <w:top w:val="nil"/>
              <w:left w:val="nil"/>
              <w:bottom w:val="nil"/>
              <w:right w:val="nil"/>
            </w:tcBorders>
            <w:shd w:val="clear" w:color="auto" w:fill="auto"/>
            <w:vAlign w:val="center"/>
            <w:hideMark/>
          </w:tcPr>
          <w:p w:rsidR="00DA5756" w:rsidRPr="00DA5756" w:rsidRDefault="00DA5756" w:rsidP="00DA5756">
            <w:pPr>
              <w:jc w:val="left"/>
              <w:rPr>
                <w:rFonts w:ascii="Calibri" w:hAnsi="Calibri"/>
                <w:color w:val="000000"/>
                <w:sz w:val="20"/>
                <w:szCs w:val="20"/>
                <w:lang w:eastAsia="ru-RU"/>
              </w:rPr>
            </w:pPr>
            <w:r w:rsidRPr="00DA5756">
              <w:rPr>
                <w:rFonts w:ascii="Calibri" w:hAnsi="Calibri"/>
                <w:color w:val="000000"/>
                <w:sz w:val="20"/>
                <w:szCs w:val="20"/>
                <w:lang w:eastAsia="ru-RU"/>
              </w:rPr>
              <w:t>в многоквартирном доме</w:t>
            </w:r>
          </w:p>
        </w:tc>
        <w:tc>
          <w:tcPr>
            <w:tcW w:w="1541" w:type="dxa"/>
            <w:tcBorders>
              <w:top w:val="nil"/>
              <w:left w:val="nil"/>
              <w:bottom w:val="nil"/>
              <w:right w:val="nil"/>
            </w:tcBorders>
            <w:shd w:val="clear" w:color="auto" w:fill="auto"/>
            <w:vAlign w:val="center"/>
            <w:hideMark/>
          </w:tcPr>
          <w:p w:rsidR="00DA5756" w:rsidRPr="00DA5756" w:rsidRDefault="00DA5756" w:rsidP="00DA5756">
            <w:pPr>
              <w:jc w:val="center"/>
              <w:rPr>
                <w:rFonts w:ascii="Calibri" w:hAnsi="Calibri"/>
                <w:color w:val="000000"/>
                <w:sz w:val="22"/>
                <w:lang w:eastAsia="ru-RU"/>
              </w:rPr>
            </w:pPr>
          </w:p>
        </w:tc>
        <w:tc>
          <w:tcPr>
            <w:tcW w:w="1720" w:type="dxa"/>
            <w:tcBorders>
              <w:top w:val="nil"/>
              <w:left w:val="nil"/>
              <w:bottom w:val="nil"/>
              <w:right w:val="nil"/>
            </w:tcBorders>
            <w:shd w:val="clear" w:color="auto" w:fill="auto"/>
            <w:vAlign w:val="center"/>
            <w:hideMark/>
          </w:tcPr>
          <w:p w:rsidR="00DA5756" w:rsidRPr="00DA5756" w:rsidRDefault="00DA5756" w:rsidP="00DA5756">
            <w:pPr>
              <w:jc w:val="center"/>
              <w:rPr>
                <w:rFonts w:ascii="Calibri" w:hAnsi="Calibri"/>
                <w:color w:val="000000"/>
                <w:sz w:val="22"/>
                <w:lang w:eastAsia="ru-RU"/>
              </w:rPr>
            </w:pPr>
          </w:p>
        </w:tc>
        <w:tc>
          <w:tcPr>
            <w:tcW w:w="1540" w:type="dxa"/>
            <w:tcBorders>
              <w:top w:val="nil"/>
              <w:left w:val="nil"/>
              <w:bottom w:val="nil"/>
              <w:right w:val="nil"/>
            </w:tcBorders>
            <w:shd w:val="clear" w:color="000000" w:fill="FFFFFF"/>
            <w:vAlign w:val="center"/>
            <w:hideMark/>
          </w:tcPr>
          <w:p w:rsidR="00DA5756" w:rsidRPr="00DA5756" w:rsidRDefault="00DA5756" w:rsidP="00DA5756">
            <w:pPr>
              <w:jc w:val="left"/>
              <w:rPr>
                <w:color w:val="000000"/>
                <w:sz w:val="22"/>
                <w:lang w:eastAsia="ru-RU"/>
              </w:rPr>
            </w:pPr>
            <w:r w:rsidRPr="00DA5756">
              <w:rPr>
                <w:color w:val="000000"/>
                <w:sz w:val="22"/>
                <w:lang w:eastAsia="ru-RU"/>
              </w:rPr>
              <w:t> </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left"/>
              <w:rPr>
                <w:color w:val="000000"/>
                <w:sz w:val="16"/>
                <w:szCs w:val="16"/>
                <w:lang w:eastAsia="ru-RU"/>
              </w:rPr>
            </w:pPr>
          </w:p>
        </w:tc>
      </w:tr>
      <w:tr w:rsidR="00DA5756" w:rsidRPr="00DA5756" w:rsidTr="00F226BA">
        <w:trPr>
          <w:trHeight w:val="300"/>
        </w:trPr>
        <w:tc>
          <w:tcPr>
            <w:tcW w:w="5480" w:type="dxa"/>
            <w:gridSpan w:val="2"/>
            <w:tcBorders>
              <w:top w:val="nil"/>
              <w:left w:val="nil"/>
              <w:bottom w:val="nil"/>
              <w:right w:val="nil"/>
            </w:tcBorders>
            <w:shd w:val="clear" w:color="auto" w:fill="auto"/>
            <w:vAlign w:val="center"/>
            <w:hideMark/>
          </w:tcPr>
          <w:p w:rsidR="00DA5756" w:rsidRPr="003010C9" w:rsidRDefault="009472A8" w:rsidP="00DA5756">
            <w:pPr>
              <w:jc w:val="left"/>
              <w:rPr>
                <w:rFonts w:ascii="Calibri" w:hAnsi="Calibri"/>
                <w:color w:val="000000"/>
                <w:sz w:val="20"/>
                <w:szCs w:val="20"/>
                <w:u w:val="single"/>
                <w:lang w:eastAsia="ru-RU"/>
              </w:rPr>
            </w:pPr>
            <w:r>
              <w:rPr>
                <w:rFonts w:ascii="Calibri" w:hAnsi="Calibri"/>
                <w:color w:val="000000"/>
                <w:sz w:val="20"/>
                <w:szCs w:val="20"/>
                <w:u w:val="single"/>
                <w:lang w:eastAsia="ru-RU"/>
              </w:rPr>
              <w:t>Протокол</w:t>
            </w:r>
            <w:r w:rsidR="003010C9" w:rsidRPr="003010C9">
              <w:rPr>
                <w:rFonts w:ascii="Calibri" w:hAnsi="Calibri"/>
                <w:color w:val="000000"/>
                <w:sz w:val="20"/>
                <w:szCs w:val="20"/>
                <w:u w:val="single"/>
                <w:lang w:eastAsia="ru-RU"/>
              </w:rPr>
              <w:t xml:space="preserve"> от   30.12.2014 </w:t>
            </w:r>
            <w:r w:rsidR="00DA5756" w:rsidRPr="003010C9">
              <w:rPr>
                <w:rFonts w:ascii="Calibri" w:hAnsi="Calibri"/>
                <w:color w:val="000000"/>
                <w:sz w:val="20"/>
                <w:szCs w:val="20"/>
                <w:u w:val="single"/>
                <w:lang w:eastAsia="ru-RU"/>
              </w:rPr>
              <w:t>г.</w:t>
            </w:r>
          </w:p>
        </w:tc>
        <w:tc>
          <w:tcPr>
            <w:tcW w:w="1541" w:type="dxa"/>
            <w:tcBorders>
              <w:top w:val="nil"/>
              <w:left w:val="nil"/>
              <w:bottom w:val="nil"/>
              <w:right w:val="nil"/>
            </w:tcBorders>
            <w:shd w:val="clear" w:color="auto" w:fill="auto"/>
            <w:vAlign w:val="center"/>
            <w:hideMark/>
          </w:tcPr>
          <w:p w:rsidR="00DA5756" w:rsidRPr="00DA5756" w:rsidRDefault="00DA5756" w:rsidP="00DA5756">
            <w:pPr>
              <w:jc w:val="center"/>
              <w:rPr>
                <w:rFonts w:ascii="Calibri" w:hAnsi="Calibri"/>
                <w:color w:val="000000"/>
                <w:sz w:val="22"/>
                <w:lang w:eastAsia="ru-RU"/>
              </w:rPr>
            </w:pPr>
          </w:p>
        </w:tc>
        <w:tc>
          <w:tcPr>
            <w:tcW w:w="1720" w:type="dxa"/>
            <w:tcBorders>
              <w:top w:val="nil"/>
              <w:left w:val="nil"/>
              <w:bottom w:val="nil"/>
              <w:right w:val="nil"/>
            </w:tcBorders>
            <w:shd w:val="clear" w:color="auto" w:fill="auto"/>
            <w:vAlign w:val="center"/>
            <w:hideMark/>
          </w:tcPr>
          <w:p w:rsidR="00DA5756" w:rsidRPr="00DA5756" w:rsidRDefault="00DA5756" w:rsidP="00DA5756">
            <w:pPr>
              <w:jc w:val="center"/>
              <w:rPr>
                <w:rFonts w:ascii="Calibri" w:hAnsi="Calibri"/>
                <w:color w:val="000000"/>
                <w:sz w:val="22"/>
                <w:lang w:eastAsia="ru-RU"/>
              </w:rPr>
            </w:pPr>
          </w:p>
        </w:tc>
        <w:tc>
          <w:tcPr>
            <w:tcW w:w="1540" w:type="dxa"/>
            <w:tcBorders>
              <w:top w:val="nil"/>
              <w:left w:val="nil"/>
              <w:bottom w:val="nil"/>
              <w:right w:val="nil"/>
            </w:tcBorders>
            <w:shd w:val="clear" w:color="000000" w:fill="FFFFFF"/>
            <w:vAlign w:val="center"/>
            <w:hideMark/>
          </w:tcPr>
          <w:p w:rsidR="00DA5756" w:rsidRPr="00DA5756" w:rsidRDefault="00DA5756" w:rsidP="00DA5756">
            <w:pPr>
              <w:jc w:val="left"/>
              <w:rPr>
                <w:color w:val="000000"/>
                <w:sz w:val="22"/>
                <w:lang w:eastAsia="ru-RU"/>
              </w:rPr>
            </w:pPr>
            <w:r w:rsidRPr="00DA5756">
              <w:rPr>
                <w:color w:val="000000"/>
                <w:sz w:val="22"/>
                <w:lang w:eastAsia="ru-RU"/>
              </w:rPr>
              <w:t> </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left"/>
              <w:rPr>
                <w:color w:val="000000"/>
                <w:sz w:val="16"/>
                <w:szCs w:val="16"/>
                <w:lang w:eastAsia="ru-RU"/>
              </w:rPr>
            </w:pPr>
          </w:p>
        </w:tc>
      </w:tr>
      <w:tr w:rsidR="00DA5756" w:rsidRPr="00DA5756" w:rsidTr="00F226BA">
        <w:trPr>
          <w:trHeight w:val="300"/>
        </w:trPr>
        <w:tc>
          <w:tcPr>
            <w:tcW w:w="760" w:type="dxa"/>
            <w:tcBorders>
              <w:top w:val="nil"/>
              <w:left w:val="nil"/>
              <w:bottom w:val="nil"/>
              <w:right w:val="nil"/>
            </w:tcBorders>
            <w:shd w:val="clear" w:color="auto" w:fill="auto"/>
            <w:vAlign w:val="center"/>
            <w:hideMark/>
          </w:tcPr>
          <w:p w:rsidR="00DA5756" w:rsidRPr="00DA5756" w:rsidRDefault="00DA5756" w:rsidP="00DA5756">
            <w:pPr>
              <w:jc w:val="left"/>
              <w:rPr>
                <w:rFonts w:ascii="Calibri" w:hAnsi="Calibri"/>
                <w:color w:val="000000"/>
                <w:sz w:val="20"/>
                <w:szCs w:val="20"/>
                <w:lang w:eastAsia="ru-RU"/>
              </w:rPr>
            </w:pPr>
          </w:p>
        </w:tc>
        <w:tc>
          <w:tcPr>
            <w:tcW w:w="4720" w:type="dxa"/>
            <w:tcBorders>
              <w:top w:val="nil"/>
              <w:left w:val="nil"/>
              <w:bottom w:val="nil"/>
              <w:right w:val="nil"/>
            </w:tcBorders>
            <w:shd w:val="clear" w:color="auto" w:fill="auto"/>
            <w:vAlign w:val="center"/>
            <w:hideMark/>
          </w:tcPr>
          <w:p w:rsidR="00DA5756" w:rsidRPr="00DA5756" w:rsidRDefault="00DA5756" w:rsidP="00DA5756">
            <w:pPr>
              <w:jc w:val="left"/>
              <w:rPr>
                <w:rFonts w:ascii="Calibri" w:hAnsi="Calibri"/>
                <w:color w:val="000000"/>
                <w:sz w:val="20"/>
                <w:szCs w:val="20"/>
                <w:lang w:eastAsia="ru-RU"/>
              </w:rPr>
            </w:pPr>
          </w:p>
        </w:tc>
        <w:tc>
          <w:tcPr>
            <w:tcW w:w="1541" w:type="dxa"/>
            <w:tcBorders>
              <w:top w:val="nil"/>
              <w:left w:val="nil"/>
              <w:bottom w:val="nil"/>
              <w:right w:val="nil"/>
            </w:tcBorders>
            <w:shd w:val="clear" w:color="auto" w:fill="auto"/>
            <w:vAlign w:val="center"/>
            <w:hideMark/>
          </w:tcPr>
          <w:p w:rsidR="00DA5756" w:rsidRPr="00DA5756" w:rsidRDefault="00DA5756" w:rsidP="00DA5756">
            <w:pPr>
              <w:jc w:val="center"/>
              <w:rPr>
                <w:rFonts w:ascii="Calibri" w:hAnsi="Calibri"/>
                <w:color w:val="000000"/>
                <w:sz w:val="22"/>
                <w:lang w:eastAsia="ru-RU"/>
              </w:rPr>
            </w:pPr>
          </w:p>
        </w:tc>
        <w:tc>
          <w:tcPr>
            <w:tcW w:w="1720" w:type="dxa"/>
            <w:tcBorders>
              <w:top w:val="nil"/>
              <w:left w:val="nil"/>
              <w:bottom w:val="nil"/>
              <w:right w:val="nil"/>
            </w:tcBorders>
            <w:shd w:val="clear" w:color="auto" w:fill="auto"/>
            <w:vAlign w:val="center"/>
            <w:hideMark/>
          </w:tcPr>
          <w:p w:rsidR="00DA5756" w:rsidRPr="00DA5756" w:rsidRDefault="00DA5756" w:rsidP="00DA5756">
            <w:pPr>
              <w:jc w:val="center"/>
              <w:rPr>
                <w:rFonts w:ascii="Calibri" w:hAnsi="Calibri"/>
                <w:color w:val="000000"/>
                <w:sz w:val="22"/>
                <w:lang w:eastAsia="ru-RU"/>
              </w:rPr>
            </w:pPr>
          </w:p>
        </w:tc>
        <w:tc>
          <w:tcPr>
            <w:tcW w:w="1540" w:type="dxa"/>
            <w:tcBorders>
              <w:top w:val="nil"/>
              <w:left w:val="nil"/>
              <w:bottom w:val="nil"/>
              <w:right w:val="nil"/>
            </w:tcBorders>
            <w:shd w:val="clear" w:color="000000" w:fill="FFFFFF"/>
            <w:vAlign w:val="center"/>
            <w:hideMark/>
          </w:tcPr>
          <w:p w:rsidR="00DA5756" w:rsidRPr="00DA5756" w:rsidRDefault="00DA5756" w:rsidP="00DA5756">
            <w:pPr>
              <w:jc w:val="left"/>
              <w:rPr>
                <w:color w:val="000000"/>
                <w:sz w:val="22"/>
                <w:lang w:eastAsia="ru-RU"/>
              </w:rPr>
            </w:pPr>
            <w:r w:rsidRPr="00DA5756">
              <w:rPr>
                <w:color w:val="000000"/>
                <w:sz w:val="22"/>
                <w:lang w:eastAsia="ru-RU"/>
              </w:rPr>
              <w:t> </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left"/>
              <w:rPr>
                <w:color w:val="000000"/>
                <w:sz w:val="16"/>
                <w:szCs w:val="16"/>
                <w:lang w:eastAsia="ru-RU"/>
              </w:rPr>
            </w:pPr>
          </w:p>
        </w:tc>
      </w:tr>
      <w:tr w:rsidR="00DA5756" w:rsidRPr="00DA5756" w:rsidTr="00F226BA">
        <w:trPr>
          <w:trHeight w:val="315"/>
        </w:trPr>
        <w:tc>
          <w:tcPr>
            <w:tcW w:w="11461" w:type="dxa"/>
            <w:gridSpan w:val="6"/>
            <w:tcBorders>
              <w:top w:val="nil"/>
              <w:left w:val="nil"/>
              <w:bottom w:val="nil"/>
              <w:right w:val="nil"/>
            </w:tcBorders>
            <w:shd w:val="clear" w:color="auto" w:fill="auto"/>
            <w:vAlign w:val="center"/>
            <w:hideMark/>
          </w:tcPr>
          <w:p w:rsidR="00DA5756" w:rsidRPr="00DA5756" w:rsidRDefault="00DA5756" w:rsidP="00DA5756">
            <w:pPr>
              <w:jc w:val="center"/>
              <w:rPr>
                <w:b/>
                <w:bCs/>
                <w:color w:val="000000"/>
                <w:szCs w:val="24"/>
                <w:lang w:eastAsia="ru-RU"/>
              </w:rPr>
            </w:pPr>
            <w:r w:rsidRPr="00DA5756">
              <w:rPr>
                <w:b/>
                <w:bCs/>
                <w:color w:val="000000"/>
                <w:szCs w:val="24"/>
                <w:lang w:eastAsia="ru-RU"/>
              </w:rPr>
              <w:t>Перечень работ,</w:t>
            </w:r>
            <w:r w:rsidR="003010C9">
              <w:rPr>
                <w:b/>
                <w:bCs/>
                <w:color w:val="000000"/>
                <w:szCs w:val="24"/>
                <w:lang w:eastAsia="ru-RU"/>
              </w:rPr>
              <w:t xml:space="preserve"> </w:t>
            </w:r>
            <w:r w:rsidRPr="00DA5756">
              <w:rPr>
                <w:b/>
                <w:bCs/>
                <w:color w:val="000000"/>
                <w:szCs w:val="24"/>
                <w:lang w:eastAsia="ru-RU"/>
              </w:rPr>
              <w:t>услуг по управлению многоквартирным домом,</w:t>
            </w:r>
            <w:r w:rsidR="003010C9">
              <w:rPr>
                <w:b/>
                <w:bCs/>
                <w:color w:val="000000"/>
                <w:szCs w:val="24"/>
                <w:lang w:eastAsia="ru-RU"/>
              </w:rPr>
              <w:t xml:space="preserve"> </w:t>
            </w:r>
            <w:r w:rsidRPr="00DA5756">
              <w:rPr>
                <w:b/>
                <w:bCs/>
                <w:color w:val="000000"/>
                <w:szCs w:val="24"/>
                <w:lang w:eastAsia="ru-RU"/>
              </w:rPr>
              <w:t xml:space="preserve">содержанию и ремонту </w:t>
            </w:r>
          </w:p>
        </w:tc>
      </w:tr>
      <w:tr w:rsidR="00DA5756" w:rsidRPr="00DA5756" w:rsidTr="00F226BA">
        <w:trPr>
          <w:trHeight w:val="315"/>
        </w:trPr>
        <w:tc>
          <w:tcPr>
            <w:tcW w:w="11461" w:type="dxa"/>
            <w:gridSpan w:val="6"/>
            <w:tcBorders>
              <w:top w:val="nil"/>
              <w:left w:val="nil"/>
              <w:bottom w:val="nil"/>
              <w:right w:val="nil"/>
            </w:tcBorders>
            <w:shd w:val="clear" w:color="auto" w:fill="auto"/>
            <w:vAlign w:val="center"/>
            <w:hideMark/>
          </w:tcPr>
          <w:p w:rsidR="00DA5756" w:rsidRPr="00DA5756" w:rsidRDefault="00DA5756" w:rsidP="00DA5756">
            <w:pPr>
              <w:jc w:val="center"/>
              <w:rPr>
                <w:b/>
                <w:bCs/>
                <w:color w:val="000000"/>
                <w:szCs w:val="24"/>
                <w:lang w:eastAsia="ru-RU"/>
              </w:rPr>
            </w:pPr>
            <w:r w:rsidRPr="00DA5756">
              <w:rPr>
                <w:b/>
                <w:bCs/>
                <w:color w:val="000000"/>
                <w:szCs w:val="24"/>
                <w:lang w:eastAsia="ru-RU"/>
              </w:rPr>
              <w:t>общего имущества в многоквартирном доме,</w:t>
            </w:r>
            <w:r w:rsidR="003010C9">
              <w:rPr>
                <w:b/>
                <w:bCs/>
                <w:color w:val="000000"/>
                <w:szCs w:val="24"/>
                <w:lang w:eastAsia="ru-RU"/>
              </w:rPr>
              <w:t xml:space="preserve"> </w:t>
            </w:r>
            <w:r w:rsidRPr="00DA5756">
              <w:rPr>
                <w:b/>
                <w:bCs/>
                <w:color w:val="000000"/>
                <w:szCs w:val="24"/>
                <w:lang w:eastAsia="ru-RU"/>
              </w:rPr>
              <w:t>определение их стоимости и размера платы</w:t>
            </w:r>
          </w:p>
        </w:tc>
      </w:tr>
      <w:tr w:rsidR="00DA5756" w:rsidRPr="00DA5756" w:rsidTr="00F226BA">
        <w:trPr>
          <w:trHeight w:val="315"/>
        </w:trPr>
        <w:tc>
          <w:tcPr>
            <w:tcW w:w="11461" w:type="dxa"/>
            <w:gridSpan w:val="6"/>
            <w:tcBorders>
              <w:top w:val="nil"/>
              <w:left w:val="nil"/>
              <w:bottom w:val="nil"/>
              <w:right w:val="nil"/>
            </w:tcBorders>
            <w:shd w:val="clear" w:color="auto" w:fill="auto"/>
            <w:vAlign w:val="center"/>
            <w:hideMark/>
          </w:tcPr>
          <w:p w:rsidR="00DA5756" w:rsidRPr="00DA5756" w:rsidRDefault="00DA5756" w:rsidP="00DA5756">
            <w:pPr>
              <w:jc w:val="center"/>
              <w:rPr>
                <w:b/>
                <w:bCs/>
                <w:color w:val="000000"/>
                <w:szCs w:val="24"/>
                <w:lang w:eastAsia="ru-RU"/>
              </w:rPr>
            </w:pPr>
            <w:r w:rsidRPr="00DA5756">
              <w:rPr>
                <w:b/>
                <w:bCs/>
                <w:color w:val="000000"/>
                <w:szCs w:val="24"/>
                <w:lang w:eastAsia="ru-RU"/>
              </w:rPr>
              <w:t>за содержание и ремонт общего имущества многоквартирных домов</w:t>
            </w:r>
          </w:p>
        </w:tc>
      </w:tr>
      <w:tr w:rsidR="00DA5756" w:rsidRPr="00DA5756" w:rsidTr="00F226BA">
        <w:trPr>
          <w:trHeight w:val="300"/>
        </w:trPr>
        <w:tc>
          <w:tcPr>
            <w:tcW w:w="11461" w:type="dxa"/>
            <w:gridSpan w:val="6"/>
            <w:tcBorders>
              <w:top w:val="nil"/>
              <w:left w:val="nil"/>
              <w:bottom w:val="nil"/>
              <w:right w:val="nil"/>
            </w:tcBorders>
            <w:shd w:val="clear" w:color="auto" w:fill="auto"/>
            <w:vAlign w:val="center"/>
            <w:hideMark/>
          </w:tcPr>
          <w:p w:rsidR="00DA5756" w:rsidRPr="00DA5756" w:rsidRDefault="003010C9" w:rsidP="00DA5756">
            <w:pPr>
              <w:jc w:val="center"/>
              <w:rPr>
                <w:b/>
                <w:bCs/>
                <w:color w:val="000000"/>
                <w:sz w:val="22"/>
                <w:lang w:eastAsia="ru-RU"/>
              </w:rPr>
            </w:pPr>
            <w:r>
              <w:rPr>
                <w:b/>
                <w:bCs/>
                <w:color w:val="000000"/>
                <w:sz w:val="22"/>
                <w:lang w:eastAsia="ru-RU"/>
              </w:rPr>
              <w:t>г.</w:t>
            </w:r>
            <w:r w:rsidR="00F32151">
              <w:rPr>
                <w:b/>
                <w:bCs/>
                <w:color w:val="000000"/>
                <w:sz w:val="22"/>
                <w:lang w:eastAsia="ru-RU"/>
              </w:rPr>
              <w:t xml:space="preserve"> Когалым</w:t>
            </w:r>
            <w:proofErr w:type="gramStart"/>
            <w:r w:rsidR="00AD044A">
              <w:rPr>
                <w:b/>
                <w:bCs/>
                <w:color w:val="000000"/>
                <w:sz w:val="22"/>
                <w:lang w:eastAsia="ru-RU"/>
              </w:rPr>
              <w:t xml:space="preserve"> ,</w:t>
            </w:r>
            <w:proofErr w:type="gramEnd"/>
            <w:r w:rsidR="00AD044A">
              <w:rPr>
                <w:b/>
                <w:bCs/>
                <w:color w:val="000000"/>
                <w:sz w:val="22"/>
                <w:lang w:eastAsia="ru-RU"/>
              </w:rPr>
              <w:t xml:space="preserve"> </w:t>
            </w:r>
            <w:r w:rsidR="00DA5756" w:rsidRPr="00DA5756">
              <w:rPr>
                <w:b/>
                <w:bCs/>
                <w:color w:val="000000"/>
                <w:sz w:val="22"/>
                <w:lang w:eastAsia="ru-RU"/>
              </w:rPr>
              <w:t>ул. Мира , дом 4 б, общая площадь жилых и нежилых  помещений 3376,21 м2</w:t>
            </w:r>
          </w:p>
        </w:tc>
      </w:tr>
      <w:tr w:rsidR="00DA5756" w:rsidRPr="00DA5756" w:rsidTr="00F226BA">
        <w:trPr>
          <w:trHeight w:val="300"/>
        </w:trPr>
        <w:tc>
          <w:tcPr>
            <w:tcW w:w="760" w:type="dxa"/>
            <w:tcBorders>
              <w:top w:val="nil"/>
              <w:left w:val="nil"/>
              <w:bottom w:val="nil"/>
              <w:right w:val="nil"/>
            </w:tcBorders>
            <w:shd w:val="clear" w:color="auto" w:fill="auto"/>
            <w:vAlign w:val="center"/>
            <w:hideMark/>
          </w:tcPr>
          <w:p w:rsidR="00DA5756" w:rsidRPr="00DA5756" w:rsidRDefault="00DA5756" w:rsidP="00DA5756">
            <w:pPr>
              <w:jc w:val="left"/>
              <w:rPr>
                <w:color w:val="000000"/>
                <w:sz w:val="22"/>
                <w:lang w:eastAsia="ru-RU"/>
              </w:rPr>
            </w:pPr>
          </w:p>
        </w:tc>
        <w:tc>
          <w:tcPr>
            <w:tcW w:w="4720" w:type="dxa"/>
            <w:tcBorders>
              <w:top w:val="nil"/>
              <w:left w:val="nil"/>
              <w:bottom w:val="nil"/>
              <w:right w:val="nil"/>
            </w:tcBorders>
            <w:shd w:val="clear" w:color="auto" w:fill="auto"/>
            <w:vAlign w:val="center"/>
            <w:hideMark/>
          </w:tcPr>
          <w:p w:rsidR="00DA5756" w:rsidRPr="00DA5756" w:rsidRDefault="00DA5756" w:rsidP="00DA5756">
            <w:pPr>
              <w:jc w:val="left"/>
              <w:rPr>
                <w:color w:val="000000"/>
                <w:sz w:val="22"/>
                <w:lang w:eastAsia="ru-RU"/>
              </w:rPr>
            </w:pPr>
          </w:p>
        </w:tc>
        <w:tc>
          <w:tcPr>
            <w:tcW w:w="1541" w:type="dxa"/>
            <w:tcBorders>
              <w:top w:val="nil"/>
              <w:left w:val="nil"/>
              <w:bottom w:val="nil"/>
              <w:right w:val="nil"/>
            </w:tcBorders>
            <w:shd w:val="clear" w:color="auto" w:fill="auto"/>
            <w:vAlign w:val="center"/>
            <w:hideMark/>
          </w:tcPr>
          <w:p w:rsidR="00DA5756" w:rsidRPr="00DA5756" w:rsidRDefault="00DA5756" w:rsidP="00DA5756">
            <w:pPr>
              <w:jc w:val="left"/>
              <w:rPr>
                <w:color w:val="000000"/>
                <w:sz w:val="22"/>
                <w:lang w:eastAsia="ru-RU"/>
              </w:rPr>
            </w:pPr>
          </w:p>
        </w:tc>
        <w:tc>
          <w:tcPr>
            <w:tcW w:w="1720" w:type="dxa"/>
            <w:tcBorders>
              <w:top w:val="nil"/>
              <w:left w:val="nil"/>
              <w:bottom w:val="nil"/>
              <w:right w:val="nil"/>
            </w:tcBorders>
            <w:shd w:val="clear" w:color="auto" w:fill="auto"/>
            <w:vAlign w:val="center"/>
            <w:hideMark/>
          </w:tcPr>
          <w:p w:rsidR="00DA5756" w:rsidRPr="00DA5756" w:rsidRDefault="00DA5756" w:rsidP="00DA5756">
            <w:pPr>
              <w:jc w:val="left"/>
              <w:rPr>
                <w:color w:val="000000"/>
                <w:sz w:val="22"/>
                <w:lang w:eastAsia="ru-RU"/>
              </w:rPr>
            </w:pPr>
          </w:p>
        </w:tc>
        <w:tc>
          <w:tcPr>
            <w:tcW w:w="1540" w:type="dxa"/>
            <w:tcBorders>
              <w:top w:val="nil"/>
              <w:left w:val="nil"/>
              <w:bottom w:val="nil"/>
              <w:right w:val="nil"/>
            </w:tcBorders>
            <w:shd w:val="clear" w:color="000000" w:fill="FFFFFF"/>
            <w:vAlign w:val="center"/>
            <w:hideMark/>
          </w:tcPr>
          <w:p w:rsidR="00DA5756" w:rsidRPr="00DA5756" w:rsidRDefault="00DA5756" w:rsidP="00DA5756">
            <w:pPr>
              <w:jc w:val="left"/>
              <w:rPr>
                <w:color w:val="000000"/>
                <w:sz w:val="22"/>
                <w:lang w:eastAsia="ru-RU"/>
              </w:rPr>
            </w:pPr>
            <w:r w:rsidRPr="00DA5756">
              <w:rPr>
                <w:color w:val="000000"/>
                <w:sz w:val="22"/>
                <w:lang w:eastAsia="ru-RU"/>
              </w:rPr>
              <w:t> </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left"/>
              <w:rPr>
                <w:color w:val="000000"/>
                <w:sz w:val="16"/>
                <w:szCs w:val="16"/>
                <w:lang w:eastAsia="ru-RU"/>
              </w:rPr>
            </w:pPr>
          </w:p>
        </w:tc>
      </w:tr>
      <w:tr w:rsidR="00DA5756" w:rsidRPr="00DA5756" w:rsidTr="00F226BA">
        <w:trPr>
          <w:trHeight w:val="570"/>
        </w:trPr>
        <w:tc>
          <w:tcPr>
            <w:tcW w:w="8741" w:type="dxa"/>
            <w:gridSpan w:val="4"/>
            <w:tcBorders>
              <w:top w:val="nil"/>
              <w:left w:val="nil"/>
              <w:bottom w:val="nil"/>
              <w:right w:val="nil"/>
            </w:tcBorders>
            <w:shd w:val="clear" w:color="auto" w:fill="auto"/>
            <w:vAlign w:val="center"/>
            <w:hideMark/>
          </w:tcPr>
          <w:p w:rsidR="00DA5756" w:rsidRPr="00DA5756" w:rsidRDefault="00DA5756" w:rsidP="00DA5756">
            <w:pPr>
              <w:jc w:val="center"/>
              <w:rPr>
                <w:b/>
                <w:bCs/>
                <w:color w:val="000000"/>
                <w:sz w:val="22"/>
                <w:lang w:eastAsia="ru-RU"/>
              </w:rPr>
            </w:pPr>
            <w:r w:rsidRPr="00DA5756">
              <w:rPr>
                <w:b/>
                <w:bCs/>
                <w:color w:val="000000"/>
                <w:sz w:val="22"/>
                <w:lang w:eastAsia="ru-RU"/>
              </w:rPr>
              <w:t>1. Перечень работ, услуг по управлению многоквартирным домом и содержанию общего имущества в многоквартирном доме</w:t>
            </w:r>
          </w:p>
        </w:tc>
        <w:tc>
          <w:tcPr>
            <w:tcW w:w="1540" w:type="dxa"/>
            <w:tcBorders>
              <w:top w:val="nil"/>
              <w:left w:val="single" w:sz="4" w:space="0" w:color="auto"/>
              <w:bottom w:val="nil"/>
              <w:right w:val="nil"/>
            </w:tcBorders>
            <w:shd w:val="clear" w:color="000000" w:fill="FFFFFF"/>
            <w:vAlign w:val="center"/>
            <w:hideMark/>
          </w:tcPr>
          <w:p w:rsidR="00DA5756" w:rsidRPr="00DA5756" w:rsidRDefault="00DA5756" w:rsidP="00DA5756">
            <w:pPr>
              <w:jc w:val="left"/>
              <w:rPr>
                <w:color w:val="000000"/>
                <w:sz w:val="22"/>
                <w:lang w:eastAsia="ru-RU"/>
              </w:rPr>
            </w:pPr>
            <w:r w:rsidRPr="00DA5756">
              <w:rPr>
                <w:color w:val="000000"/>
                <w:sz w:val="22"/>
                <w:lang w:eastAsia="ru-RU"/>
              </w:rPr>
              <w:t> </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left"/>
              <w:rPr>
                <w:color w:val="000000"/>
                <w:sz w:val="16"/>
                <w:szCs w:val="16"/>
                <w:lang w:eastAsia="ru-RU"/>
              </w:rPr>
            </w:pPr>
          </w:p>
        </w:tc>
      </w:tr>
      <w:tr w:rsidR="00DA5756" w:rsidRPr="00DA5756" w:rsidTr="00F226BA">
        <w:trPr>
          <w:trHeight w:val="315"/>
        </w:trPr>
        <w:tc>
          <w:tcPr>
            <w:tcW w:w="760" w:type="dxa"/>
            <w:tcBorders>
              <w:top w:val="nil"/>
              <w:left w:val="nil"/>
              <w:bottom w:val="nil"/>
              <w:right w:val="nil"/>
            </w:tcBorders>
            <w:shd w:val="clear" w:color="auto" w:fill="auto"/>
            <w:vAlign w:val="center"/>
            <w:hideMark/>
          </w:tcPr>
          <w:p w:rsidR="00DA5756" w:rsidRPr="00DA5756" w:rsidRDefault="00DA5756" w:rsidP="00DA5756">
            <w:pPr>
              <w:jc w:val="left"/>
              <w:rPr>
                <w:color w:val="000000"/>
                <w:sz w:val="22"/>
                <w:lang w:eastAsia="ru-RU"/>
              </w:rPr>
            </w:pPr>
          </w:p>
        </w:tc>
        <w:tc>
          <w:tcPr>
            <w:tcW w:w="4720" w:type="dxa"/>
            <w:tcBorders>
              <w:top w:val="nil"/>
              <w:left w:val="nil"/>
              <w:bottom w:val="nil"/>
              <w:right w:val="nil"/>
            </w:tcBorders>
            <w:shd w:val="clear" w:color="auto" w:fill="auto"/>
            <w:vAlign w:val="center"/>
            <w:hideMark/>
          </w:tcPr>
          <w:p w:rsidR="00DA5756" w:rsidRPr="00DA5756" w:rsidRDefault="00DA5756" w:rsidP="00DA5756">
            <w:pPr>
              <w:jc w:val="left"/>
              <w:rPr>
                <w:color w:val="000000"/>
                <w:sz w:val="22"/>
                <w:lang w:eastAsia="ru-RU"/>
              </w:rPr>
            </w:pPr>
          </w:p>
        </w:tc>
        <w:tc>
          <w:tcPr>
            <w:tcW w:w="1541" w:type="dxa"/>
            <w:tcBorders>
              <w:top w:val="nil"/>
              <w:left w:val="nil"/>
              <w:bottom w:val="nil"/>
              <w:right w:val="nil"/>
            </w:tcBorders>
            <w:shd w:val="clear" w:color="auto" w:fill="auto"/>
            <w:vAlign w:val="center"/>
            <w:hideMark/>
          </w:tcPr>
          <w:p w:rsidR="00DA5756" w:rsidRPr="00DA5756" w:rsidRDefault="00DA5756" w:rsidP="00DA5756">
            <w:pPr>
              <w:jc w:val="left"/>
              <w:rPr>
                <w:color w:val="000000"/>
                <w:sz w:val="22"/>
                <w:lang w:eastAsia="ru-RU"/>
              </w:rPr>
            </w:pPr>
          </w:p>
        </w:tc>
        <w:tc>
          <w:tcPr>
            <w:tcW w:w="1720" w:type="dxa"/>
            <w:tcBorders>
              <w:top w:val="nil"/>
              <w:left w:val="nil"/>
              <w:bottom w:val="nil"/>
              <w:right w:val="nil"/>
            </w:tcBorders>
            <w:shd w:val="clear" w:color="auto" w:fill="auto"/>
            <w:vAlign w:val="center"/>
            <w:hideMark/>
          </w:tcPr>
          <w:p w:rsidR="00DA5756" w:rsidRPr="00DA5756" w:rsidRDefault="00DA5756" w:rsidP="00DA5756">
            <w:pPr>
              <w:jc w:val="left"/>
              <w:rPr>
                <w:color w:val="000000"/>
                <w:sz w:val="22"/>
                <w:lang w:eastAsia="ru-RU"/>
              </w:rPr>
            </w:pPr>
          </w:p>
        </w:tc>
        <w:tc>
          <w:tcPr>
            <w:tcW w:w="1540" w:type="dxa"/>
            <w:tcBorders>
              <w:top w:val="nil"/>
              <w:left w:val="nil"/>
              <w:bottom w:val="nil"/>
              <w:right w:val="nil"/>
            </w:tcBorders>
            <w:shd w:val="clear" w:color="000000" w:fill="FFFFFF"/>
            <w:vAlign w:val="center"/>
            <w:hideMark/>
          </w:tcPr>
          <w:p w:rsidR="00DA5756" w:rsidRPr="00DA5756" w:rsidRDefault="00DA5756" w:rsidP="00DA5756">
            <w:pPr>
              <w:jc w:val="left"/>
              <w:rPr>
                <w:color w:val="000000"/>
                <w:sz w:val="22"/>
                <w:lang w:eastAsia="ru-RU"/>
              </w:rPr>
            </w:pPr>
            <w:r w:rsidRPr="00DA5756">
              <w:rPr>
                <w:color w:val="000000"/>
                <w:sz w:val="22"/>
                <w:lang w:eastAsia="ru-RU"/>
              </w:rPr>
              <w:t> </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left"/>
              <w:rPr>
                <w:color w:val="000000"/>
                <w:sz w:val="16"/>
                <w:szCs w:val="16"/>
                <w:lang w:eastAsia="ru-RU"/>
              </w:rPr>
            </w:pPr>
          </w:p>
        </w:tc>
      </w:tr>
      <w:tr w:rsidR="00DA5756" w:rsidRPr="00DA5756" w:rsidTr="00F226BA">
        <w:trPr>
          <w:trHeight w:val="840"/>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5756" w:rsidRPr="00DA5756" w:rsidRDefault="00DA5756" w:rsidP="00DA5756">
            <w:pPr>
              <w:jc w:val="center"/>
              <w:rPr>
                <w:color w:val="000000"/>
                <w:sz w:val="20"/>
                <w:szCs w:val="20"/>
                <w:lang w:eastAsia="ru-RU"/>
              </w:rPr>
            </w:pPr>
            <w:r w:rsidRPr="00DA5756">
              <w:rPr>
                <w:color w:val="000000"/>
                <w:sz w:val="20"/>
                <w:szCs w:val="20"/>
                <w:lang w:eastAsia="ru-RU"/>
              </w:rPr>
              <w:t xml:space="preserve">№ </w:t>
            </w:r>
            <w:proofErr w:type="spellStart"/>
            <w:r w:rsidRPr="00DA5756">
              <w:rPr>
                <w:color w:val="000000"/>
                <w:sz w:val="20"/>
                <w:szCs w:val="20"/>
                <w:lang w:eastAsia="ru-RU"/>
              </w:rPr>
              <w:t>п</w:t>
            </w:r>
            <w:proofErr w:type="spellEnd"/>
            <w:r w:rsidRPr="00DA5756">
              <w:rPr>
                <w:color w:val="000000"/>
                <w:sz w:val="20"/>
                <w:szCs w:val="20"/>
                <w:lang w:eastAsia="ru-RU"/>
              </w:rPr>
              <w:t>/</w:t>
            </w:r>
            <w:proofErr w:type="spellStart"/>
            <w:r w:rsidRPr="00DA5756">
              <w:rPr>
                <w:color w:val="000000"/>
                <w:sz w:val="20"/>
                <w:szCs w:val="20"/>
                <w:lang w:eastAsia="ru-RU"/>
              </w:rPr>
              <w:t>п</w:t>
            </w:r>
            <w:proofErr w:type="spellEnd"/>
          </w:p>
        </w:tc>
        <w:tc>
          <w:tcPr>
            <w:tcW w:w="4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5756" w:rsidRPr="00DA5756" w:rsidRDefault="00DA5756" w:rsidP="00DA5756">
            <w:pPr>
              <w:jc w:val="center"/>
              <w:rPr>
                <w:color w:val="000000"/>
                <w:sz w:val="20"/>
                <w:szCs w:val="20"/>
                <w:lang w:eastAsia="ru-RU"/>
              </w:rPr>
            </w:pPr>
            <w:r w:rsidRPr="00DA5756">
              <w:rPr>
                <w:color w:val="000000"/>
                <w:sz w:val="20"/>
                <w:szCs w:val="20"/>
                <w:lang w:eastAsia="ru-RU"/>
              </w:rPr>
              <w:t>Наименование работ, услуг</w:t>
            </w:r>
          </w:p>
        </w:tc>
        <w:tc>
          <w:tcPr>
            <w:tcW w:w="15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5756" w:rsidRPr="00DA5756" w:rsidRDefault="00DA5756" w:rsidP="00DA5756">
            <w:pPr>
              <w:jc w:val="center"/>
              <w:rPr>
                <w:color w:val="000000"/>
                <w:sz w:val="20"/>
                <w:szCs w:val="20"/>
                <w:lang w:eastAsia="ru-RU"/>
              </w:rPr>
            </w:pPr>
            <w:r w:rsidRPr="00DA5756">
              <w:rPr>
                <w:color w:val="000000"/>
                <w:sz w:val="20"/>
                <w:szCs w:val="20"/>
                <w:lang w:eastAsia="ru-RU"/>
              </w:rPr>
              <w:t xml:space="preserve">Периодичность (график, срок) выполнения </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5756" w:rsidRPr="00DA5756" w:rsidRDefault="00DA5756" w:rsidP="00DA5756">
            <w:pPr>
              <w:jc w:val="center"/>
              <w:rPr>
                <w:color w:val="000000"/>
                <w:sz w:val="16"/>
                <w:szCs w:val="16"/>
                <w:lang w:eastAsia="ru-RU"/>
              </w:rPr>
            </w:pPr>
            <w:r w:rsidRPr="00DA5756">
              <w:rPr>
                <w:color w:val="000000"/>
                <w:sz w:val="16"/>
                <w:szCs w:val="16"/>
                <w:lang w:eastAsia="ru-RU"/>
              </w:rPr>
              <w:t>Годовая стоимость работ, услуг в целом по дому, руб. (на дату заключения Договора)</w:t>
            </w:r>
          </w:p>
        </w:tc>
        <w:tc>
          <w:tcPr>
            <w:tcW w:w="1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5756" w:rsidRPr="00DA5756" w:rsidRDefault="00DA5756" w:rsidP="00DA5756">
            <w:pPr>
              <w:jc w:val="center"/>
              <w:rPr>
                <w:color w:val="000000"/>
                <w:sz w:val="16"/>
                <w:szCs w:val="16"/>
                <w:lang w:eastAsia="ru-RU"/>
              </w:rPr>
            </w:pPr>
            <w:r w:rsidRPr="00DA5756">
              <w:rPr>
                <w:color w:val="000000"/>
                <w:sz w:val="16"/>
                <w:szCs w:val="16"/>
                <w:lang w:eastAsia="ru-RU"/>
              </w:rPr>
              <w:t>Стоимость работ, услуг в расчете на 1 кв. м общей площади помещений в месяц, руб.</w:t>
            </w:r>
          </w:p>
        </w:tc>
        <w:tc>
          <w:tcPr>
            <w:tcW w:w="1180" w:type="dxa"/>
            <w:tcBorders>
              <w:top w:val="nil"/>
              <w:left w:val="nil"/>
              <w:bottom w:val="nil"/>
              <w:right w:val="nil"/>
            </w:tcBorders>
            <w:shd w:val="clear" w:color="000000" w:fill="FFFFFF"/>
            <w:vAlign w:val="center"/>
            <w:hideMark/>
          </w:tcPr>
          <w:p w:rsidR="00DA5756" w:rsidRPr="00DA5756" w:rsidRDefault="00DA5756" w:rsidP="00DA5756">
            <w:pPr>
              <w:jc w:val="center"/>
              <w:rPr>
                <w:sz w:val="16"/>
                <w:szCs w:val="16"/>
                <w:lang w:eastAsia="ru-RU"/>
              </w:rPr>
            </w:pPr>
            <w:r w:rsidRPr="00DA5756">
              <w:rPr>
                <w:sz w:val="16"/>
                <w:szCs w:val="16"/>
                <w:lang w:eastAsia="ru-RU"/>
              </w:rPr>
              <w:t> </w:t>
            </w:r>
          </w:p>
        </w:tc>
      </w:tr>
      <w:tr w:rsidR="00DA5756" w:rsidRPr="00DA5756" w:rsidTr="00F226BA">
        <w:trPr>
          <w:trHeight w:val="285"/>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DA5756" w:rsidRPr="00DA5756" w:rsidRDefault="00DA5756" w:rsidP="00DA5756">
            <w:pPr>
              <w:jc w:val="left"/>
              <w:rPr>
                <w:color w:val="000000"/>
                <w:sz w:val="20"/>
                <w:szCs w:val="20"/>
                <w:lang w:eastAsia="ru-RU"/>
              </w:rPr>
            </w:pPr>
          </w:p>
        </w:tc>
        <w:tc>
          <w:tcPr>
            <w:tcW w:w="4720" w:type="dxa"/>
            <w:vMerge/>
            <w:tcBorders>
              <w:top w:val="single" w:sz="4" w:space="0" w:color="auto"/>
              <w:left w:val="single" w:sz="4" w:space="0" w:color="auto"/>
              <w:bottom w:val="single" w:sz="4" w:space="0" w:color="000000"/>
              <w:right w:val="single" w:sz="4" w:space="0" w:color="auto"/>
            </w:tcBorders>
            <w:vAlign w:val="center"/>
            <w:hideMark/>
          </w:tcPr>
          <w:p w:rsidR="00DA5756" w:rsidRPr="00DA5756" w:rsidRDefault="00DA5756" w:rsidP="00DA5756">
            <w:pPr>
              <w:jc w:val="left"/>
              <w:rPr>
                <w:color w:val="000000"/>
                <w:sz w:val="20"/>
                <w:szCs w:val="20"/>
                <w:lang w:eastAsia="ru-RU"/>
              </w:rPr>
            </w:pPr>
          </w:p>
        </w:tc>
        <w:tc>
          <w:tcPr>
            <w:tcW w:w="1541" w:type="dxa"/>
            <w:vMerge/>
            <w:tcBorders>
              <w:top w:val="single" w:sz="4" w:space="0" w:color="auto"/>
              <w:left w:val="single" w:sz="4" w:space="0" w:color="auto"/>
              <w:bottom w:val="single" w:sz="4" w:space="0" w:color="000000"/>
              <w:right w:val="single" w:sz="4" w:space="0" w:color="auto"/>
            </w:tcBorders>
            <w:vAlign w:val="center"/>
            <w:hideMark/>
          </w:tcPr>
          <w:p w:rsidR="00DA5756" w:rsidRPr="00DA5756" w:rsidRDefault="00DA5756" w:rsidP="00DA5756">
            <w:pPr>
              <w:jc w:val="left"/>
              <w:rPr>
                <w:color w:val="000000"/>
                <w:sz w:val="20"/>
                <w:szCs w:val="20"/>
                <w:lang w:eastAsia="ru-RU"/>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DA5756" w:rsidRPr="00DA5756" w:rsidRDefault="00DA5756" w:rsidP="00DA5756">
            <w:pPr>
              <w:jc w:val="left"/>
              <w:rPr>
                <w:color w:val="000000"/>
                <w:sz w:val="16"/>
                <w:szCs w:val="16"/>
                <w:lang w:eastAsia="ru-RU"/>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DA5756" w:rsidRPr="00DA5756" w:rsidRDefault="00DA5756" w:rsidP="00DA5756">
            <w:pPr>
              <w:jc w:val="left"/>
              <w:rPr>
                <w:color w:val="000000"/>
                <w:sz w:val="16"/>
                <w:szCs w:val="16"/>
                <w:lang w:eastAsia="ru-RU"/>
              </w:rPr>
            </w:pPr>
          </w:p>
        </w:tc>
        <w:tc>
          <w:tcPr>
            <w:tcW w:w="1180" w:type="dxa"/>
            <w:tcBorders>
              <w:top w:val="nil"/>
              <w:left w:val="nil"/>
              <w:bottom w:val="nil"/>
              <w:right w:val="nil"/>
            </w:tcBorders>
            <w:shd w:val="clear" w:color="000000" w:fill="FFFFFF"/>
            <w:noWrap/>
            <w:vAlign w:val="bottom"/>
            <w:hideMark/>
          </w:tcPr>
          <w:p w:rsidR="00DA5756" w:rsidRPr="00DA5756" w:rsidRDefault="00DA5756" w:rsidP="00DA5756">
            <w:pPr>
              <w:jc w:val="center"/>
              <w:rPr>
                <w:sz w:val="16"/>
                <w:szCs w:val="16"/>
                <w:lang w:eastAsia="ru-RU"/>
              </w:rPr>
            </w:pPr>
            <w:r w:rsidRPr="00DA5756">
              <w:rPr>
                <w:sz w:val="16"/>
                <w:szCs w:val="16"/>
                <w:lang w:eastAsia="ru-RU"/>
              </w:rPr>
              <w:t> </w:t>
            </w:r>
          </w:p>
        </w:tc>
      </w:tr>
      <w:tr w:rsidR="00DA5756" w:rsidRPr="00DA5756" w:rsidTr="00F226BA">
        <w:trPr>
          <w:trHeight w:val="8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b/>
                <w:bCs/>
                <w:sz w:val="20"/>
                <w:szCs w:val="20"/>
                <w:lang w:eastAsia="ru-RU"/>
              </w:rPr>
            </w:pPr>
            <w:r w:rsidRPr="00DA5756">
              <w:rPr>
                <w:b/>
                <w:bCs/>
                <w:sz w:val="20"/>
                <w:szCs w:val="20"/>
                <w:lang w:eastAsia="ru-RU"/>
              </w:rPr>
              <w:t>1</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b/>
                <w:bCs/>
                <w:sz w:val="20"/>
                <w:szCs w:val="20"/>
                <w:lang w:eastAsia="ru-RU"/>
              </w:rPr>
            </w:pPr>
            <w:r w:rsidRPr="00DA5756">
              <w:rPr>
                <w:b/>
                <w:bCs/>
                <w:sz w:val="20"/>
                <w:szCs w:val="20"/>
                <w:lang w:eastAsia="ru-RU"/>
              </w:rPr>
              <w:t>Стоимость работ и услуг по управлению, содержанию и ремонту общего имущества собственников помещений в многоквартирном доме</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center"/>
              <w:rPr>
                <w:b/>
                <w:bCs/>
                <w:sz w:val="18"/>
                <w:szCs w:val="18"/>
                <w:lang w:eastAsia="ru-RU"/>
              </w:rPr>
            </w:pPr>
            <w:r w:rsidRPr="00DA5756">
              <w:rPr>
                <w:b/>
                <w:bCs/>
                <w:sz w:val="18"/>
                <w:szCs w:val="18"/>
                <w:lang w:eastAsia="ru-RU"/>
              </w:rPr>
              <w:t> </w:t>
            </w:r>
          </w:p>
        </w:tc>
        <w:tc>
          <w:tcPr>
            <w:tcW w:w="1720" w:type="dxa"/>
            <w:tcBorders>
              <w:top w:val="nil"/>
              <w:left w:val="nil"/>
              <w:bottom w:val="single" w:sz="4" w:space="0" w:color="auto"/>
              <w:right w:val="nil"/>
            </w:tcBorders>
            <w:shd w:val="clear" w:color="auto" w:fill="auto"/>
            <w:vAlign w:val="center"/>
            <w:hideMark/>
          </w:tcPr>
          <w:p w:rsidR="00DA5756" w:rsidRPr="00DA5756" w:rsidRDefault="00DA5756" w:rsidP="00DA5756">
            <w:pPr>
              <w:jc w:val="right"/>
              <w:rPr>
                <w:b/>
                <w:bCs/>
                <w:sz w:val="16"/>
                <w:szCs w:val="16"/>
                <w:lang w:eastAsia="ru-RU"/>
              </w:rPr>
            </w:pPr>
            <w:r w:rsidRPr="00DA5756">
              <w:rPr>
                <w:b/>
                <w:bCs/>
                <w:sz w:val="16"/>
                <w:szCs w:val="16"/>
                <w:lang w:eastAsia="ru-RU"/>
              </w:rPr>
              <w:t>1 386 001,73</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right"/>
              <w:rPr>
                <w:b/>
                <w:bCs/>
                <w:sz w:val="16"/>
                <w:szCs w:val="16"/>
                <w:lang w:eastAsia="ru-RU"/>
              </w:rPr>
            </w:pPr>
            <w:r w:rsidRPr="00DA5756">
              <w:rPr>
                <w:b/>
                <w:bCs/>
                <w:sz w:val="16"/>
                <w:szCs w:val="16"/>
                <w:lang w:eastAsia="ru-RU"/>
              </w:rPr>
              <w:t>34,21</w:t>
            </w:r>
          </w:p>
        </w:tc>
        <w:tc>
          <w:tcPr>
            <w:tcW w:w="1180" w:type="dxa"/>
            <w:tcBorders>
              <w:top w:val="nil"/>
              <w:left w:val="nil"/>
              <w:bottom w:val="nil"/>
              <w:right w:val="nil"/>
            </w:tcBorders>
            <w:shd w:val="clear" w:color="000000" w:fill="FFFFFF"/>
            <w:vAlign w:val="center"/>
            <w:hideMark/>
          </w:tcPr>
          <w:p w:rsidR="00DA5756" w:rsidRPr="00DA5756" w:rsidRDefault="00DA5756" w:rsidP="00DA5756">
            <w:pPr>
              <w:jc w:val="right"/>
              <w:rPr>
                <w:b/>
                <w:bCs/>
                <w:sz w:val="16"/>
                <w:szCs w:val="16"/>
                <w:lang w:eastAsia="ru-RU"/>
              </w:rPr>
            </w:pPr>
            <w:r w:rsidRPr="00DA5756">
              <w:rPr>
                <w:b/>
                <w:bCs/>
                <w:sz w:val="16"/>
                <w:szCs w:val="16"/>
                <w:lang w:eastAsia="ru-RU"/>
              </w:rPr>
              <w:t> </w:t>
            </w:r>
          </w:p>
        </w:tc>
      </w:tr>
      <w:tr w:rsidR="00DA5756" w:rsidRPr="00DA5756" w:rsidTr="00F226BA">
        <w:trPr>
          <w:trHeight w:val="8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A5756" w:rsidRPr="00DA5756" w:rsidRDefault="00DA5756" w:rsidP="00DA5756">
            <w:pPr>
              <w:jc w:val="center"/>
              <w:rPr>
                <w:b/>
                <w:bCs/>
                <w:color w:val="000000"/>
                <w:sz w:val="20"/>
                <w:szCs w:val="20"/>
                <w:lang w:eastAsia="ru-RU"/>
              </w:rPr>
            </w:pPr>
            <w:r w:rsidRPr="00DA5756">
              <w:rPr>
                <w:b/>
                <w:bCs/>
                <w:color w:val="000000"/>
                <w:sz w:val="20"/>
                <w:szCs w:val="20"/>
                <w:lang w:eastAsia="ru-RU"/>
              </w:rPr>
              <w:t>2</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b/>
                <w:bCs/>
                <w:sz w:val="20"/>
                <w:szCs w:val="20"/>
                <w:lang w:eastAsia="ru-RU"/>
              </w:rPr>
            </w:pPr>
            <w:r w:rsidRPr="00DA5756">
              <w:rPr>
                <w:b/>
                <w:bCs/>
                <w:sz w:val="20"/>
                <w:szCs w:val="20"/>
                <w:lang w:eastAsia="ru-RU"/>
              </w:rPr>
              <w:t>Услуги по управлению многоквартирным домом</w:t>
            </w:r>
            <w:r w:rsidRPr="00DA5756">
              <w:rPr>
                <w:b/>
                <w:bCs/>
                <w:sz w:val="20"/>
                <w:szCs w:val="20"/>
                <w:lang w:eastAsia="ru-RU"/>
              </w:rPr>
              <w:br/>
            </w:r>
            <w:r w:rsidRPr="00DA5756">
              <w:rPr>
                <w:b/>
                <w:bCs/>
                <w:sz w:val="16"/>
                <w:szCs w:val="16"/>
                <w:lang w:eastAsia="ru-RU"/>
              </w:rPr>
              <w:t>(в соответствии с перечнем, установленным в п.4 Стандартов управления многоквартирным домом)</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b/>
                <w:bCs/>
                <w:color w:val="000000"/>
                <w:sz w:val="18"/>
                <w:szCs w:val="18"/>
                <w:lang w:eastAsia="ru-RU"/>
              </w:rPr>
            </w:pPr>
            <w:r w:rsidRPr="00DA5756">
              <w:rPr>
                <w:b/>
                <w:bCs/>
                <w:color w:val="000000"/>
                <w:sz w:val="18"/>
                <w:szCs w:val="18"/>
                <w:lang w:eastAsia="ru-RU"/>
              </w:rPr>
              <w:t>ежедневно</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b/>
                <w:bCs/>
                <w:color w:val="000000"/>
                <w:sz w:val="16"/>
                <w:szCs w:val="16"/>
                <w:lang w:eastAsia="ru-RU"/>
              </w:rPr>
            </w:pPr>
            <w:r w:rsidRPr="00DA5756">
              <w:rPr>
                <w:b/>
                <w:bCs/>
                <w:color w:val="000000"/>
                <w:sz w:val="16"/>
                <w:szCs w:val="16"/>
                <w:lang w:eastAsia="ru-RU"/>
              </w:rPr>
              <w:t>138 964,80</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b/>
                <w:bCs/>
                <w:color w:val="000000"/>
                <w:sz w:val="16"/>
                <w:szCs w:val="16"/>
                <w:lang w:eastAsia="ru-RU"/>
              </w:rPr>
            </w:pPr>
            <w:r w:rsidRPr="00DA5756">
              <w:rPr>
                <w:b/>
                <w:bCs/>
                <w:color w:val="000000"/>
                <w:sz w:val="16"/>
                <w:szCs w:val="16"/>
                <w:lang w:eastAsia="ru-RU"/>
              </w:rPr>
              <w:t>3,43</w:t>
            </w:r>
          </w:p>
        </w:tc>
        <w:tc>
          <w:tcPr>
            <w:tcW w:w="1180" w:type="dxa"/>
            <w:tcBorders>
              <w:top w:val="nil"/>
              <w:left w:val="nil"/>
              <w:bottom w:val="nil"/>
              <w:right w:val="nil"/>
            </w:tcBorders>
            <w:shd w:val="clear" w:color="000000" w:fill="FFFFFF"/>
            <w:noWrap/>
            <w:vAlign w:val="center"/>
            <w:hideMark/>
          </w:tcPr>
          <w:p w:rsidR="00DA5756" w:rsidRPr="00DA5756" w:rsidRDefault="00DA5756" w:rsidP="00DA5756">
            <w:pPr>
              <w:jc w:val="right"/>
              <w:rPr>
                <w:b/>
                <w:bCs/>
                <w:sz w:val="16"/>
                <w:szCs w:val="16"/>
                <w:lang w:eastAsia="ru-RU"/>
              </w:rPr>
            </w:pPr>
            <w:r w:rsidRPr="00DA5756">
              <w:rPr>
                <w:b/>
                <w:bCs/>
                <w:sz w:val="16"/>
                <w:szCs w:val="16"/>
                <w:lang w:eastAsia="ru-RU"/>
              </w:rPr>
              <w:t> </w:t>
            </w:r>
          </w:p>
        </w:tc>
      </w:tr>
      <w:tr w:rsidR="00DA5756" w:rsidRPr="00DA5756" w:rsidTr="00F226BA">
        <w:trPr>
          <w:trHeight w:val="5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A5756" w:rsidRPr="00DA5756" w:rsidRDefault="00DA5756" w:rsidP="00DA5756">
            <w:pPr>
              <w:jc w:val="center"/>
              <w:rPr>
                <w:b/>
                <w:bCs/>
                <w:color w:val="000000"/>
                <w:sz w:val="20"/>
                <w:szCs w:val="20"/>
                <w:lang w:eastAsia="ru-RU"/>
              </w:rPr>
            </w:pPr>
            <w:r w:rsidRPr="00DA5756">
              <w:rPr>
                <w:b/>
                <w:bCs/>
                <w:color w:val="000000"/>
                <w:sz w:val="20"/>
                <w:szCs w:val="20"/>
                <w:lang w:eastAsia="ru-RU"/>
              </w:rPr>
              <w:t>3</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b/>
                <w:bCs/>
                <w:sz w:val="20"/>
                <w:szCs w:val="20"/>
                <w:lang w:eastAsia="ru-RU"/>
              </w:rPr>
            </w:pPr>
            <w:r w:rsidRPr="00DA5756">
              <w:rPr>
                <w:b/>
                <w:bCs/>
                <w:sz w:val="20"/>
                <w:szCs w:val="20"/>
                <w:lang w:eastAsia="ru-RU"/>
              </w:rPr>
              <w:t>Работы, услуги по содержанию общего имущества</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b/>
                <w:bCs/>
                <w:color w:val="000000"/>
                <w:sz w:val="18"/>
                <w:szCs w:val="18"/>
                <w:lang w:eastAsia="ru-RU"/>
              </w:rPr>
            </w:pPr>
            <w:r w:rsidRPr="00DA5756">
              <w:rPr>
                <w:b/>
                <w:bCs/>
                <w:color w:val="000000"/>
                <w:sz w:val="18"/>
                <w:szCs w:val="18"/>
                <w:lang w:eastAsia="ru-RU"/>
              </w:rPr>
              <w:t> </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b/>
                <w:bCs/>
                <w:color w:val="000000"/>
                <w:sz w:val="16"/>
                <w:szCs w:val="16"/>
                <w:lang w:eastAsia="ru-RU"/>
              </w:rPr>
            </w:pPr>
            <w:r w:rsidRPr="00DA5756">
              <w:rPr>
                <w:b/>
                <w:bCs/>
                <w:color w:val="000000"/>
                <w:sz w:val="16"/>
                <w:szCs w:val="16"/>
                <w:lang w:eastAsia="ru-RU"/>
              </w:rPr>
              <w:t>1 247 036,93</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A5756" w:rsidRPr="00DA5756" w:rsidRDefault="00DA5756" w:rsidP="00DA5756">
            <w:pPr>
              <w:jc w:val="right"/>
              <w:rPr>
                <w:b/>
                <w:bCs/>
                <w:color w:val="000000"/>
                <w:sz w:val="16"/>
                <w:szCs w:val="16"/>
                <w:lang w:eastAsia="ru-RU"/>
              </w:rPr>
            </w:pPr>
            <w:r w:rsidRPr="00DA5756">
              <w:rPr>
                <w:b/>
                <w:bCs/>
                <w:color w:val="000000"/>
                <w:sz w:val="16"/>
                <w:szCs w:val="16"/>
                <w:lang w:eastAsia="ru-RU"/>
              </w:rPr>
              <w:t>30,78</w:t>
            </w:r>
          </w:p>
        </w:tc>
        <w:tc>
          <w:tcPr>
            <w:tcW w:w="1180" w:type="dxa"/>
            <w:tcBorders>
              <w:top w:val="nil"/>
              <w:left w:val="nil"/>
              <w:bottom w:val="nil"/>
              <w:right w:val="nil"/>
            </w:tcBorders>
            <w:shd w:val="clear" w:color="000000" w:fill="FFFFFF"/>
            <w:noWrap/>
            <w:vAlign w:val="center"/>
            <w:hideMark/>
          </w:tcPr>
          <w:p w:rsidR="00DA5756" w:rsidRPr="00DA5756" w:rsidRDefault="00DA5756" w:rsidP="00DA5756">
            <w:pPr>
              <w:jc w:val="right"/>
              <w:rPr>
                <w:b/>
                <w:bCs/>
                <w:color w:val="000000"/>
                <w:sz w:val="16"/>
                <w:szCs w:val="16"/>
                <w:lang w:eastAsia="ru-RU"/>
              </w:rPr>
            </w:pPr>
            <w:r w:rsidRPr="00DA5756">
              <w:rPr>
                <w:b/>
                <w:bCs/>
                <w:color w:val="000000"/>
                <w:sz w:val="16"/>
                <w:szCs w:val="16"/>
                <w:lang w:eastAsia="ru-RU"/>
              </w:rPr>
              <w:t> </w:t>
            </w:r>
          </w:p>
        </w:tc>
      </w:tr>
      <w:tr w:rsidR="00DA5756" w:rsidRPr="00DA5756" w:rsidTr="00F226BA">
        <w:trPr>
          <w:trHeight w:val="76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A5756" w:rsidRPr="00DA5756" w:rsidRDefault="00DA5756" w:rsidP="00DA5756">
            <w:pPr>
              <w:jc w:val="center"/>
              <w:rPr>
                <w:color w:val="000000"/>
                <w:sz w:val="20"/>
                <w:szCs w:val="20"/>
                <w:lang w:eastAsia="ru-RU"/>
              </w:rPr>
            </w:pPr>
            <w:r w:rsidRPr="00DA5756">
              <w:rPr>
                <w:color w:val="000000"/>
                <w:sz w:val="20"/>
                <w:szCs w:val="20"/>
                <w:lang w:eastAsia="ru-RU"/>
              </w:rPr>
              <w:t>3,1</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Работы, выполняемые в отношении всех видов фундаментов</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8 508,05</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0,21</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79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3,2</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Работы, выполняемые в зданиях с подвалами</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16 205,81</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0,40</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7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A5756" w:rsidRPr="00DA5756" w:rsidRDefault="00DA5756" w:rsidP="00DA5756">
            <w:pPr>
              <w:jc w:val="center"/>
              <w:rPr>
                <w:color w:val="000000"/>
                <w:sz w:val="20"/>
                <w:szCs w:val="20"/>
                <w:lang w:eastAsia="ru-RU"/>
              </w:rPr>
            </w:pPr>
            <w:r w:rsidRPr="00DA5756">
              <w:rPr>
                <w:color w:val="000000"/>
                <w:sz w:val="20"/>
                <w:szCs w:val="20"/>
                <w:lang w:eastAsia="ru-RU"/>
              </w:rPr>
              <w:t>3,3</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Работы, выполняемые для надлежащего содержания стен</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8 508,05</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0,21</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79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3.4</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Работы, выполняемые в целях надлежащего содержания перекрытий и покрытий</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2 025,73</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0,05</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7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3.5</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proofErr w:type="spellStart"/>
            <w:r w:rsidRPr="00DA5756">
              <w:rPr>
                <w:sz w:val="20"/>
                <w:szCs w:val="20"/>
                <w:lang w:eastAsia="ru-RU"/>
              </w:rPr>
              <w:t>Работы,выполняемые</w:t>
            </w:r>
            <w:proofErr w:type="spellEnd"/>
            <w:r w:rsidRPr="00DA5756">
              <w:rPr>
                <w:sz w:val="20"/>
                <w:szCs w:val="20"/>
                <w:lang w:eastAsia="ru-RU"/>
              </w:rPr>
              <w:t xml:space="preserve"> в целях надлежащего содержания колон и столбов</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 </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 </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3.6</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proofErr w:type="spellStart"/>
            <w:r w:rsidRPr="00DA5756">
              <w:rPr>
                <w:sz w:val="20"/>
                <w:szCs w:val="20"/>
                <w:lang w:eastAsia="ru-RU"/>
              </w:rPr>
              <w:t>Работы,выполняемые</w:t>
            </w:r>
            <w:proofErr w:type="spellEnd"/>
            <w:r w:rsidRPr="00DA5756">
              <w:rPr>
                <w:sz w:val="20"/>
                <w:szCs w:val="20"/>
                <w:lang w:eastAsia="ru-RU"/>
              </w:rPr>
              <w:t xml:space="preserve"> в целях надлежащего содержания балок (ригелей)перекрытий и покрытий</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1 620,58</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0,04</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A5756" w:rsidRPr="00DA5756" w:rsidRDefault="00DA5756" w:rsidP="00DA5756">
            <w:pPr>
              <w:jc w:val="center"/>
              <w:rPr>
                <w:color w:val="000000"/>
                <w:sz w:val="20"/>
                <w:szCs w:val="20"/>
                <w:lang w:eastAsia="ru-RU"/>
              </w:rPr>
            </w:pPr>
            <w:r w:rsidRPr="00DA5756">
              <w:rPr>
                <w:color w:val="000000"/>
                <w:sz w:val="20"/>
                <w:szCs w:val="20"/>
                <w:lang w:eastAsia="ru-RU"/>
              </w:rPr>
              <w:t>3,7</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Работы, выполняемые в целях надлежащего содержания крыш</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41 729,96</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1,03</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8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lastRenderedPageBreak/>
              <w:t>3,8</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Работы, выполняемые в целях надлежащего содержания лестниц</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22 688,13</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0,56</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82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A5756" w:rsidRPr="00DA5756" w:rsidRDefault="00DA5756" w:rsidP="00DA5756">
            <w:pPr>
              <w:jc w:val="center"/>
              <w:rPr>
                <w:color w:val="000000"/>
                <w:sz w:val="20"/>
                <w:szCs w:val="20"/>
                <w:lang w:eastAsia="ru-RU"/>
              </w:rPr>
            </w:pPr>
            <w:r w:rsidRPr="00DA5756">
              <w:rPr>
                <w:color w:val="000000"/>
                <w:sz w:val="20"/>
                <w:szCs w:val="20"/>
                <w:lang w:eastAsia="ru-RU"/>
              </w:rPr>
              <w:t>3,9</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Работы, выполняемые в целях надлежащего содержания фасадов</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23 498,42</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0,58</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7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3.10</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Работы, выполняемые в целях надлежащего содержания перегородок</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2 025,73</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0,05</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79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3.11</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Работы, выполняемые в целях надлежащего содержания внутренней отделки</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5 672,03</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0,14</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8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3.12</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Работы, выполняемые в целях надлежащего содержания полов помещений, относящихся к общему имуществу</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8 102,90</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0,20</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8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3.13</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Работы, выполняемые в целях надлежащего содержания оконных и дверных заполнений помещений, относящихся к общему имуществу</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18 231,53</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0,45</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6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3.14</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Работы, выполняемые в целях надлежащего содержания мусоропроводов</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 </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 </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82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3.15</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 xml:space="preserve">Работы, выполняемые в целях надлежащего содержания систем вентиляции и </w:t>
            </w:r>
            <w:proofErr w:type="spellStart"/>
            <w:r w:rsidRPr="00DA5756">
              <w:rPr>
                <w:sz w:val="20"/>
                <w:szCs w:val="20"/>
                <w:lang w:eastAsia="ru-RU"/>
              </w:rPr>
              <w:t>дымоудаления</w:t>
            </w:r>
            <w:proofErr w:type="spellEnd"/>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23 093,28</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0,57</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82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3.16</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 xml:space="preserve">Работы, выполняемые в целях надлежащего содержания </w:t>
            </w:r>
            <w:proofErr w:type="spellStart"/>
            <w:r w:rsidRPr="00DA5756">
              <w:rPr>
                <w:sz w:val="20"/>
                <w:szCs w:val="20"/>
                <w:lang w:eastAsia="ru-RU"/>
              </w:rPr>
              <w:t>печей,каминов</w:t>
            </w:r>
            <w:proofErr w:type="spellEnd"/>
            <w:r w:rsidRPr="00DA5756">
              <w:rPr>
                <w:sz w:val="20"/>
                <w:szCs w:val="20"/>
                <w:lang w:eastAsia="ru-RU"/>
              </w:rPr>
              <w:t xml:space="preserve"> и очагов</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 </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 </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7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3.17</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 xml:space="preserve">Работы, выполняемые в целях надлежащего содержания автоматических индивидуальных тепловых пунктов и </w:t>
            </w:r>
            <w:proofErr w:type="spellStart"/>
            <w:r w:rsidRPr="00DA5756">
              <w:rPr>
                <w:sz w:val="20"/>
                <w:szCs w:val="20"/>
                <w:lang w:eastAsia="ru-RU"/>
              </w:rPr>
              <w:t>водоподкачек</w:t>
            </w:r>
            <w:proofErr w:type="spellEnd"/>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по мере необходимости, по графику</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121 543,56</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3,00</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82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3.18</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Общие работы, выполняемые для надлежащего содержания систем водоснабжения (холодного и горячего), отопления и водоотведения</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по мере необходимости, по графику</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161 652,93</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3,99</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8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3.19</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 xml:space="preserve">Работы, выполняемые в целях надлежащего содержания </w:t>
            </w:r>
            <w:proofErr w:type="spellStart"/>
            <w:r w:rsidRPr="00DA5756">
              <w:rPr>
                <w:sz w:val="20"/>
                <w:szCs w:val="20"/>
                <w:lang w:eastAsia="ru-RU"/>
              </w:rPr>
              <w:t>централизованых</w:t>
            </w:r>
            <w:proofErr w:type="spellEnd"/>
            <w:r w:rsidRPr="00DA5756">
              <w:rPr>
                <w:sz w:val="20"/>
                <w:szCs w:val="20"/>
                <w:lang w:eastAsia="ru-RU"/>
              </w:rPr>
              <w:t xml:space="preserve"> систем теплоснабжения (</w:t>
            </w:r>
            <w:proofErr w:type="spellStart"/>
            <w:r w:rsidRPr="00DA5756">
              <w:rPr>
                <w:sz w:val="20"/>
                <w:szCs w:val="20"/>
                <w:lang w:eastAsia="ru-RU"/>
              </w:rPr>
              <w:t>отопление,горячее</w:t>
            </w:r>
            <w:proofErr w:type="spellEnd"/>
            <w:r w:rsidRPr="00DA5756">
              <w:rPr>
                <w:sz w:val="20"/>
                <w:szCs w:val="20"/>
                <w:lang w:eastAsia="ru-RU"/>
              </w:rPr>
              <w:t xml:space="preserve"> водоснабжение)</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по мере необходимости, по графику</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145 041,98</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3,58</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3.20</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 xml:space="preserve">Работы, выполняемые в целях надлежащего содержания </w:t>
            </w:r>
            <w:proofErr w:type="spellStart"/>
            <w:r w:rsidRPr="00DA5756">
              <w:rPr>
                <w:sz w:val="20"/>
                <w:szCs w:val="20"/>
                <w:lang w:eastAsia="ru-RU"/>
              </w:rPr>
              <w:t>электрооборудования,радио</w:t>
            </w:r>
            <w:proofErr w:type="spellEnd"/>
            <w:r w:rsidRPr="00DA5756">
              <w:rPr>
                <w:sz w:val="20"/>
                <w:szCs w:val="20"/>
                <w:lang w:eastAsia="ru-RU"/>
              </w:rPr>
              <w:t xml:space="preserve"> и телекоммуникационного оборудования</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по мере необходимости, по графику</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62 797,51</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1,55</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3.21</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Работы, выполняемые в целях надлежащего содержания систем внутридомового газового оборудования</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 </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 </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75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3.22</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Работы, выполняемые в целях надлежащего содержания лифта (лифтов)</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 </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 </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100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3.23</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 xml:space="preserve">Работы по содержанию помещений, входящих в состав общего имущества </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сухая уборка - 6 раз в неделю, влажная ежемесячно</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76 977,59</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1,90</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69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3.24</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Работы по содержанию придомовой территории в холодный период года</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6 раз в неделю</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146 257,42</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3,61</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64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lastRenderedPageBreak/>
              <w:t>3.25</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Работы по содержанию придомовой территории в теплый период года</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6 раз в неделю</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189 607,95</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4,68</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82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3.26</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Работы по обеспечению вывоза бытовых отходов, в том числе откачке жидких бытовых отходов</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18"/>
                <w:szCs w:val="18"/>
                <w:lang w:eastAsia="ru-RU"/>
              </w:rPr>
            </w:pPr>
            <w:r w:rsidRPr="00DA5756">
              <w:rPr>
                <w:sz w:val="18"/>
                <w:szCs w:val="18"/>
                <w:lang w:eastAsia="ru-RU"/>
              </w:rPr>
              <w:t>по графику</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100 070,86</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2,47</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CCFF"/>
                <w:sz w:val="16"/>
                <w:szCs w:val="16"/>
                <w:lang w:eastAsia="ru-RU"/>
              </w:rPr>
            </w:pPr>
          </w:p>
        </w:tc>
      </w:tr>
      <w:tr w:rsidR="00DA5756" w:rsidRPr="00DA5756" w:rsidTr="00F226BA">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3.27</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Работы по обеспечению требований пожарной безопасности</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ежедневно</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2 025,73</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0,05</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70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3.28</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Работы по обеспечению устранения аварий на внутридомовых инженерных системах, выполнения заявок населения</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18"/>
                <w:szCs w:val="18"/>
                <w:lang w:eastAsia="ru-RU"/>
              </w:rPr>
            </w:pPr>
            <w:r w:rsidRPr="00DA5756">
              <w:rPr>
                <w:sz w:val="18"/>
                <w:szCs w:val="18"/>
                <w:lang w:eastAsia="ru-RU"/>
              </w:rPr>
              <w:t>ежедневно</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59 151,20</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1,46</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70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4</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 xml:space="preserve">Коммунальные услуги на </w:t>
            </w:r>
            <w:proofErr w:type="spellStart"/>
            <w:r w:rsidRPr="00DA5756">
              <w:rPr>
                <w:sz w:val="20"/>
                <w:szCs w:val="20"/>
                <w:lang w:eastAsia="ru-RU"/>
              </w:rPr>
              <w:t>общедомовые</w:t>
            </w:r>
            <w:proofErr w:type="spellEnd"/>
            <w:r w:rsidRPr="00DA5756">
              <w:rPr>
                <w:sz w:val="20"/>
                <w:szCs w:val="20"/>
                <w:lang w:eastAsia="ru-RU"/>
              </w:rPr>
              <w:t xml:space="preserve"> нужды (водоснабжение, электроэнергия)</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r w:rsidRPr="00DA5756">
              <w:rPr>
                <w:sz w:val="20"/>
                <w:szCs w:val="20"/>
                <w:lang w:eastAsia="ru-RU"/>
              </w:rPr>
              <w:t> </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75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5</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proofErr w:type="spellStart"/>
            <w:r w:rsidRPr="00DA5756">
              <w:rPr>
                <w:sz w:val="20"/>
                <w:szCs w:val="20"/>
                <w:lang w:eastAsia="ru-RU"/>
              </w:rPr>
              <w:t>Обслужавание</w:t>
            </w:r>
            <w:proofErr w:type="spellEnd"/>
            <w:r w:rsidRPr="00DA5756">
              <w:rPr>
                <w:sz w:val="20"/>
                <w:szCs w:val="20"/>
                <w:lang w:eastAsia="ru-RU"/>
              </w:rPr>
              <w:t xml:space="preserve"> системы ограниченного доступа «</w:t>
            </w:r>
            <w:proofErr w:type="spellStart"/>
            <w:r w:rsidRPr="00DA5756">
              <w:rPr>
                <w:sz w:val="20"/>
                <w:szCs w:val="20"/>
                <w:lang w:eastAsia="ru-RU"/>
              </w:rPr>
              <w:t>домофон</w:t>
            </w:r>
            <w:proofErr w:type="spellEnd"/>
            <w:r w:rsidRPr="00DA5756">
              <w:rPr>
                <w:sz w:val="20"/>
                <w:szCs w:val="20"/>
                <w:lang w:eastAsia="ru-RU"/>
              </w:rPr>
              <w:t>» с абонентским устройством (</w:t>
            </w:r>
            <w:proofErr w:type="spellStart"/>
            <w:r w:rsidRPr="00DA5756">
              <w:rPr>
                <w:sz w:val="20"/>
                <w:szCs w:val="20"/>
                <w:lang w:eastAsia="ru-RU"/>
              </w:rPr>
              <w:t>руб</w:t>
            </w:r>
            <w:proofErr w:type="spellEnd"/>
            <w:r w:rsidRPr="00DA5756">
              <w:rPr>
                <w:sz w:val="20"/>
                <w:szCs w:val="20"/>
                <w:lang w:eastAsia="ru-RU"/>
              </w:rPr>
              <w:t>/квартиры)</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 </w:t>
            </w:r>
          </w:p>
        </w:tc>
        <w:tc>
          <w:tcPr>
            <w:tcW w:w="1720" w:type="dxa"/>
            <w:tcBorders>
              <w:top w:val="nil"/>
              <w:left w:val="nil"/>
              <w:bottom w:val="single" w:sz="4" w:space="0" w:color="auto"/>
              <w:right w:val="nil"/>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 </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r w:rsidR="00DA5756" w:rsidRPr="00DA5756" w:rsidTr="00F226BA">
        <w:trPr>
          <w:trHeight w:val="79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A5756" w:rsidRPr="00DA5756" w:rsidRDefault="00DA5756" w:rsidP="00DA5756">
            <w:pPr>
              <w:jc w:val="center"/>
              <w:rPr>
                <w:sz w:val="20"/>
                <w:szCs w:val="20"/>
                <w:lang w:eastAsia="ru-RU"/>
              </w:rPr>
            </w:pPr>
            <w:r w:rsidRPr="00DA5756">
              <w:rPr>
                <w:sz w:val="20"/>
                <w:szCs w:val="20"/>
                <w:lang w:eastAsia="ru-RU"/>
              </w:rPr>
              <w:t>5.1</w:t>
            </w:r>
          </w:p>
        </w:tc>
        <w:tc>
          <w:tcPr>
            <w:tcW w:w="4720"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sz w:val="20"/>
                <w:szCs w:val="20"/>
                <w:lang w:eastAsia="ru-RU"/>
              </w:rPr>
            </w:pPr>
            <w:proofErr w:type="spellStart"/>
            <w:r w:rsidRPr="00DA5756">
              <w:rPr>
                <w:sz w:val="20"/>
                <w:szCs w:val="20"/>
                <w:lang w:eastAsia="ru-RU"/>
              </w:rPr>
              <w:t>Обслужавание</w:t>
            </w:r>
            <w:proofErr w:type="spellEnd"/>
            <w:r w:rsidRPr="00DA5756">
              <w:rPr>
                <w:sz w:val="20"/>
                <w:szCs w:val="20"/>
                <w:lang w:eastAsia="ru-RU"/>
              </w:rPr>
              <w:t xml:space="preserve"> системы ограниченного доступа «</w:t>
            </w:r>
            <w:proofErr w:type="spellStart"/>
            <w:r w:rsidRPr="00DA5756">
              <w:rPr>
                <w:sz w:val="20"/>
                <w:szCs w:val="20"/>
                <w:lang w:eastAsia="ru-RU"/>
              </w:rPr>
              <w:t>домофон</w:t>
            </w:r>
            <w:proofErr w:type="spellEnd"/>
            <w:r w:rsidRPr="00DA5756">
              <w:rPr>
                <w:sz w:val="20"/>
                <w:szCs w:val="20"/>
                <w:lang w:eastAsia="ru-RU"/>
              </w:rPr>
              <w:t>» без абонентского устройства (</w:t>
            </w:r>
            <w:proofErr w:type="spellStart"/>
            <w:r w:rsidRPr="00DA5756">
              <w:rPr>
                <w:sz w:val="20"/>
                <w:szCs w:val="20"/>
                <w:lang w:eastAsia="ru-RU"/>
              </w:rPr>
              <w:t>руб</w:t>
            </w:r>
            <w:proofErr w:type="spellEnd"/>
            <w:r w:rsidRPr="00DA5756">
              <w:rPr>
                <w:sz w:val="20"/>
                <w:szCs w:val="20"/>
                <w:lang w:eastAsia="ru-RU"/>
              </w:rPr>
              <w:t>/квартиры)</w:t>
            </w:r>
          </w:p>
        </w:tc>
        <w:tc>
          <w:tcPr>
            <w:tcW w:w="1541" w:type="dxa"/>
            <w:tcBorders>
              <w:top w:val="nil"/>
              <w:left w:val="nil"/>
              <w:bottom w:val="single" w:sz="4" w:space="0" w:color="auto"/>
              <w:right w:val="single" w:sz="4" w:space="0" w:color="auto"/>
            </w:tcBorders>
            <w:shd w:val="clear" w:color="auto" w:fill="auto"/>
            <w:vAlign w:val="center"/>
            <w:hideMark/>
          </w:tcPr>
          <w:p w:rsidR="00DA5756" w:rsidRPr="00DA5756" w:rsidRDefault="00DA5756" w:rsidP="00DA5756">
            <w:pPr>
              <w:jc w:val="left"/>
              <w:rPr>
                <w:color w:val="000000"/>
                <w:sz w:val="18"/>
                <w:szCs w:val="18"/>
                <w:lang w:eastAsia="ru-RU"/>
              </w:rPr>
            </w:pPr>
            <w:r w:rsidRPr="00DA5756">
              <w:rPr>
                <w:color w:val="000000"/>
                <w:sz w:val="18"/>
                <w:szCs w:val="18"/>
                <w:lang w:eastAsia="ru-RU"/>
              </w:rPr>
              <w:t> </w:t>
            </w:r>
          </w:p>
        </w:tc>
        <w:tc>
          <w:tcPr>
            <w:tcW w:w="1720" w:type="dxa"/>
            <w:tcBorders>
              <w:top w:val="nil"/>
              <w:left w:val="nil"/>
              <w:bottom w:val="single" w:sz="4" w:space="0" w:color="auto"/>
              <w:right w:val="nil"/>
            </w:tcBorders>
            <w:shd w:val="clear" w:color="auto" w:fill="auto"/>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DA5756" w:rsidRPr="00DA5756" w:rsidRDefault="00DA5756" w:rsidP="00DA5756">
            <w:pPr>
              <w:jc w:val="right"/>
              <w:rPr>
                <w:color w:val="000000"/>
                <w:sz w:val="16"/>
                <w:szCs w:val="16"/>
                <w:lang w:eastAsia="ru-RU"/>
              </w:rPr>
            </w:pPr>
            <w:r w:rsidRPr="00DA5756">
              <w:rPr>
                <w:color w:val="000000"/>
                <w:sz w:val="16"/>
                <w:szCs w:val="16"/>
                <w:lang w:eastAsia="ru-RU"/>
              </w:rPr>
              <w:t> </w:t>
            </w:r>
          </w:p>
        </w:tc>
        <w:tc>
          <w:tcPr>
            <w:tcW w:w="1180" w:type="dxa"/>
            <w:tcBorders>
              <w:top w:val="nil"/>
              <w:left w:val="nil"/>
              <w:bottom w:val="nil"/>
              <w:right w:val="nil"/>
            </w:tcBorders>
            <w:shd w:val="clear" w:color="auto" w:fill="auto"/>
            <w:noWrap/>
            <w:vAlign w:val="center"/>
            <w:hideMark/>
          </w:tcPr>
          <w:p w:rsidR="00DA5756" w:rsidRPr="00DA5756" w:rsidRDefault="00DA5756" w:rsidP="00DA5756">
            <w:pPr>
              <w:jc w:val="right"/>
              <w:rPr>
                <w:color w:val="000000"/>
                <w:sz w:val="16"/>
                <w:szCs w:val="16"/>
                <w:lang w:eastAsia="ru-RU"/>
              </w:rPr>
            </w:pPr>
          </w:p>
        </w:tc>
      </w:tr>
    </w:tbl>
    <w:p w:rsidR="008E5D3B" w:rsidRDefault="008E5D3B" w:rsidP="008E5D3B">
      <w:pPr>
        <w:jc w:val="center"/>
        <w:rPr>
          <w:b/>
          <w:szCs w:val="24"/>
        </w:rPr>
      </w:pPr>
    </w:p>
    <w:p w:rsidR="008E5D3B" w:rsidRPr="00A722CF" w:rsidRDefault="008E5D3B" w:rsidP="008E5D3B">
      <w:pPr>
        <w:tabs>
          <w:tab w:val="left" w:pos="0"/>
        </w:tabs>
        <w:jc w:val="center"/>
        <w:rPr>
          <w:sz w:val="8"/>
          <w:szCs w:val="8"/>
        </w:rPr>
      </w:pPr>
    </w:p>
    <w:p w:rsidR="008E5D3B" w:rsidRDefault="008E5D3B" w:rsidP="008E5D3B">
      <w:pPr>
        <w:tabs>
          <w:tab w:val="left" w:pos="0"/>
        </w:tabs>
        <w:jc w:val="center"/>
        <w:rPr>
          <w:b/>
          <w:sz w:val="28"/>
          <w:szCs w:val="28"/>
        </w:rPr>
      </w:pPr>
    </w:p>
    <w:p w:rsidR="008E5D3B" w:rsidRPr="00C1790A" w:rsidRDefault="00C1790A" w:rsidP="008E5D3B">
      <w:pPr>
        <w:tabs>
          <w:tab w:val="left" w:pos="0"/>
        </w:tabs>
        <w:spacing w:line="235" w:lineRule="auto"/>
        <w:jc w:val="center"/>
        <w:rPr>
          <w:b/>
          <w:sz w:val="22"/>
        </w:rPr>
      </w:pPr>
      <w:r w:rsidRPr="00C1790A">
        <w:rPr>
          <w:b/>
          <w:sz w:val="22"/>
        </w:rPr>
        <w:t>ПЕРЕЧЕНЬ</w:t>
      </w:r>
    </w:p>
    <w:p w:rsidR="00314E14" w:rsidRDefault="00314E14" w:rsidP="008E5D3B">
      <w:pPr>
        <w:tabs>
          <w:tab w:val="left" w:pos="1440"/>
        </w:tabs>
        <w:ind w:left="-1134"/>
        <w:jc w:val="center"/>
        <w:rPr>
          <w:b/>
          <w:szCs w:val="24"/>
        </w:rPr>
      </w:pPr>
    </w:p>
    <w:p w:rsidR="008E5D3B" w:rsidRDefault="008E5D3B" w:rsidP="00B02C04">
      <w:pPr>
        <w:tabs>
          <w:tab w:val="left" w:pos="0"/>
        </w:tabs>
        <w:ind w:left="180"/>
        <w:jc w:val="center"/>
        <w:rPr>
          <w:b/>
          <w:szCs w:val="24"/>
        </w:rPr>
      </w:pPr>
      <w:r>
        <w:rPr>
          <w:b/>
          <w:szCs w:val="24"/>
        </w:rPr>
        <w:t>2</w:t>
      </w:r>
      <w:r w:rsidRPr="00C747CC">
        <w:rPr>
          <w:b/>
          <w:szCs w:val="24"/>
        </w:rPr>
        <w:t>. Перечень работ по текущему ремонту</w:t>
      </w:r>
      <w:r>
        <w:rPr>
          <w:b/>
          <w:szCs w:val="24"/>
        </w:rPr>
        <w:t xml:space="preserve"> общего имущества</w:t>
      </w:r>
    </w:p>
    <w:p w:rsidR="008E5D3B" w:rsidRDefault="008E5D3B" w:rsidP="00B02C04">
      <w:pPr>
        <w:tabs>
          <w:tab w:val="left" w:pos="1440"/>
        </w:tabs>
        <w:ind w:left="540"/>
        <w:jc w:val="center"/>
        <w:rPr>
          <w:b/>
          <w:szCs w:val="24"/>
          <w:u w:val="single"/>
        </w:rPr>
      </w:pPr>
      <w:r>
        <w:rPr>
          <w:b/>
          <w:szCs w:val="24"/>
        </w:rPr>
        <w:t>по адресу ул.</w:t>
      </w:r>
      <w:r w:rsidR="000371E2">
        <w:rPr>
          <w:b/>
          <w:szCs w:val="24"/>
        </w:rPr>
        <w:t xml:space="preserve"> </w:t>
      </w:r>
      <w:r w:rsidR="000371E2" w:rsidRPr="000371E2">
        <w:rPr>
          <w:b/>
          <w:szCs w:val="24"/>
          <w:u w:val="single"/>
        </w:rPr>
        <w:t>Мира</w:t>
      </w:r>
      <w:r>
        <w:rPr>
          <w:b/>
          <w:szCs w:val="24"/>
        </w:rPr>
        <w:t xml:space="preserve"> дом</w:t>
      </w:r>
      <w:r w:rsidR="000371E2">
        <w:rPr>
          <w:b/>
          <w:szCs w:val="24"/>
        </w:rPr>
        <w:t xml:space="preserve"> </w:t>
      </w:r>
      <w:r w:rsidR="000152B2">
        <w:rPr>
          <w:b/>
          <w:szCs w:val="24"/>
          <w:u w:val="single"/>
        </w:rPr>
        <w:t>4Б</w:t>
      </w:r>
    </w:p>
    <w:p w:rsidR="00C55C4B" w:rsidRDefault="00C55C4B" w:rsidP="008E5D3B">
      <w:pPr>
        <w:tabs>
          <w:tab w:val="left" w:pos="1440"/>
        </w:tabs>
        <w:ind w:left="-1134"/>
        <w:jc w:val="center"/>
        <w:rPr>
          <w:b/>
          <w:szCs w:val="24"/>
        </w:rPr>
      </w:pPr>
    </w:p>
    <w:p w:rsidR="00314E14" w:rsidRPr="00C747CC" w:rsidRDefault="00314E14" w:rsidP="008E5D3B">
      <w:pPr>
        <w:tabs>
          <w:tab w:val="left" w:pos="1440"/>
        </w:tabs>
        <w:ind w:left="-1134"/>
        <w:jc w:val="center"/>
        <w:rPr>
          <w:b/>
          <w:szCs w:val="24"/>
        </w:rPr>
      </w:pPr>
    </w:p>
    <w:tbl>
      <w:tblPr>
        <w:tblW w:w="102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851"/>
        <w:gridCol w:w="2340"/>
        <w:gridCol w:w="2340"/>
        <w:gridCol w:w="1620"/>
      </w:tblGrid>
      <w:tr w:rsidR="00C55C4B" w:rsidRPr="006E1610">
        <w:trPr>
          <w:trHeight w:val="710"/>
        </w:trPr>
        <w:tc>
          <w:tcPr>
            <w:tcW w:w="3119" w:type="dxa"/>
          </w:tcPr>
          <w:p w:rsidR="00C55C4B" w:rsidRDefault="00C55C4B" w:rsidP="00E476A0">
            <w:pPr>
              <w:jc w:val="center"/>
              <w:rPr>
                <w:sz w:val="20"/>
              </w:rPr>
            </w:pPr>
          </w:p>
          <w:p w:rsidR="00C55C4B" w:rsidRPr="000B3E66" w:rsidRDefault="00C55C4B" w:rsidP="00E476A0">
            <w:pPr>
              <w:jc w:val="center"/>
              <w:rPr>
                <w:sz w:val="20"/>
              </w:rPr>
            </w:pPr>
            <w:r w:rsidRPr="000B3E66">
              <w:rPr>
                <w:sz w:val="20"/>
              </w:rPr>
              <w:t>Наименование работ, услуг</w:t>
            </w:r>
          </w:p>
        </w:tc>
        <w:tc>
          <w:tcPr>
            <w:tcW w:w="851" w:type="dxa"/>
          </w:tcPr>
          <w:p w:rsidR="00C55C4B" w:rsidRDefault="00C55C4B" w:rsidP="00E476A0">
            <w:pPr>
              <w:ind w:left="-57" w:right="-57"/>
              <w:jc w:val="center"/>
              <w:rPr>
                <w:sz w:val="20"/>
              </w:rPr>
            </w:pPr>
          </w:p>
          <w:p w:rsidR="00C55C4B" w:rsidRPr="000B3E66" w:rsidRDefault="00C55C4B" w:rsidP="00E476A0">
            <w:pPr>
              <w:ind w:left="-57" w:right="-57"/>
              <w:jc w:val="center"/>
              <w:rPr>
                <w:sz w:val="20"/>
              </w:rPr>
            </w:pPr>
            <w:r>
              <w:rPr>
                <w:sz w:val="20"/>
              </w:rPr>
              <w:t>Объем работ</w:t>
            </w:r>
          </w:p>
        </w:tc>
        <w:tc>
          <w:tcPr>
            <w:tcW w:w="2340" w:type="dxa"/>
          </w:tcPr>
          <w:p w:rsidR="00C55C4B" w:rsidRPr="000B3E66" w:rsidRDefault="00C55C4B" w:rsidP="002418A8">
            <w:pPr>
              <w:ind w:left="-57" w:right="-57"/>
              <w:jc w:val="center"/>
              <w:rPr>
                <w:sz w:val="20"/>
              </w:rPr>
            </w:pPr>
            <w:r w:rsidRPr="000B3E66">
              <w:rPr>
                <w:sz w:val="20"/>
              </w:rPr>
              <w:t>Годовая стоимость работ, услуг в целом по дому, руб. (на дату заключения Договора)</w:t>
            </w:r>
          </w:p>
        </w:tc>
        <w:tc>
          <w:tcPr>
            <w:tcW w:w="2340" w:type="dxa"/>
          </w:tcPr>
          <w:p w:rsidR="00C55C4B" w:rsidRPr="000B3E66" w:rsidRDefault="00C55C4B" w:rsidP="002418A8">
            <w:pPr>
              <w:ind w:left="-57" w:right="-57"/>
              <w:jc w:val="center"/>
              <w:rPr>
                <w:sz w:val="20"/>
              </w:rPr>
            </w:pPr>
            <w:r w:rsidRPr="000B3E66">
              <w:rPr>
                <w:sz w:val="20"/>
              </w:rPr>
              <w:t xml:space="preserve">Стоимость работ, услуг в расчете на </w:t>
            </w:r>
            <w:smartTag w:uri="urn:schemas-microsoft-com:office:smarttags" w:element="metricconverter">
              <w:smartTagPr>
                <w:attr w:name="ProductID" w:val="1 кв. м"/>
              </w:smartTagPr>
              <w:r w:rsidRPr="000B3E66">
                <w:rPr>
                  <w:sz w:val="20"/>
                </w:rPr>
                <w:t>1 кв. м</w:t>
              </w:r>
            </w:smartTag>
            <w:r w:rsidRPr="000B3E66">
              <w:rPr>
                <w:sz w:val="20"/>
              </w:rPr>
              <w:t xml:space="preserve"> общей площади помещений в месяц, руб.</w:t>
            </w:r>
          </w:p>
        </w:tc>
        <w:tc>
          <w:tcPr>
            <w:tcW w:w="1620" w:type="dxa"/>
          </w:tcPr>
          <w:p w:rsidR="00C55C4B" w:rsidRPr="000B3E66" w:rsidRDefault="00C55C4B" w:rsidP="002418A8">
            <w:pPr>
              <w:jc w:val="center"/>
              <w:rPr>
                <w:sz w:val="20"/>
              </w:rPr>
            </w:pPr>
            <w:r w:rsidRPr="000B3E66">
              <w:rPr>
                <w:sz w:val="20"/>
              </w:rPr>
              <w:t xml:space="preserve">Периодичность (график, срок) выполнения </w:t>
            </w:r>
          </w:p>
        </w:tc>
      </w:tr>
      <w:tr w:rsidR="00C55C4B" w:rsidRPr="006E1610">
        <w:trPr>
          <w:trHeight w:val="135"/>
        </w:trPr>
        <w:tc>
          <w:tcPr>
            <w:tcW w:w="3119" w:type="dxa"/>
          </w:tcPr>
          <w:p w:rsidR="00C55C4B" w:rsidRPr="000B3E66" w:rsidRDefault="000152B2" w:rsidP="008E5D3B">
            <w:pPr>
              <w:jc w:val="left"/>
              <w:rPr>
                <w:sz w:val="20"/>
              </w:rPr>
            </w:pPr>
            <w:r>
              <w:rPr>
                <w:sz w:val="20"/>
              </w:rPr>
              <w:t>Косметический ремонт подъезда</w:t>
            </w:r>
          </w:p>
        </w:tc>
        <w:tc>
          <w:tcPr>
            <w:tcW w:w="851" w:type="dxa"/>
          </w:tcPr>
          <w:p w:rsidR="00C55C4B" w:rsidRPr="000B3E66" w:rsidRDefault="00F0652C" w:rsidP="00E476A0">
            <w:pPr>
              <w:ind w:left="-57" w:right="-57"/>
              <w:jc w:val="center"/>
              <w:rPr>
                <w:sz w:val="20"/>
              </w:rPr>
            </w:pPr>
            <w:r>
              <w:rPr>
                <w:sz w:val="20"/>
              </w:rPr>
              <w:t>1шт</w:t>
            </w:r>
          </w:p>
        </w:tc>
        <w:tc>
          <w:tcPr>
            <w:tcW w:w="2340" w:type="dxa"/>
          </w:tcPr>
          <w:p w:rsidR="00C55C4B" w:rsidRPr="000B3E66" w:rsidRDefault="00F0652C" w:rsidP="00E476A0">
            <w:pPr>
              <w:ind w:left="-57" w:right="-57"/>
              <w:jc w:val="center"/>
              <w:rPr>
                <w:sz w:val="20"/>
              </w:rPr>
            </w:pPr>
            <w:r>
              <w:rPr>
                <w:sz w:val="20"/>
              </w:rPr>
              <w:t>72100</w:t>
            </w:r>
          </w:p>
        </w:tc>
        <w:tc>
          <w:tcPr>
            <w:tcW w:w="2340" w:type="dxa"/>
          </w:tcPr>
          <w:p w:rsidR="00C55C4B" w:rsidRPr="000B3E66" w:rsidRDefault="00314E14" w:rsidP="002418A8">
            <w:pPr>
              <w:jc w:val="center"/>
              <w:rPr>
                <w:sz w:val="20"/>
              </w:rPr>
            </w:pPr>
            <w:r>
              <w:rPr>
                <w:sz w:val="20"/>
              </w:rPr>
              <w:t>1,78</w:t>
            </w:r>
          </w:p>
        </w:tc>
        <w:tc>
          <w:tcPr>
            <w:tcW w:w="1620" w:type="dxa"/>
          </w:tcPr>
          <w:p w:rsidR="00C55C4B" w:rsidRPr="000B3E66" w:rsidRDefault="00F0652C" w:rsidP="002418A8">
            <w:pPr>
              <w:jc w:val="center"/>
              <w:rPr>
                <w:sz w:val="20"/>
              </w:rPr>
            </w:pPr>
            <w:r>
              <w:rPr>
                <w:sz w:val="20"/>
              </w:rPr>
              <w:t>Май</w:t>
            </w:r>
          </w:p>
        </w:tc>
      </w:tr>
      <w:tr w:rsidR="000152B2" w:rsidRPr="006E1610">
        <w:trPr>
          <w:trHeight w:val="131"/>
        </w:trPr>
        <w:tc>
          <w:tcPr>
            <w:tcW w:w="3119" w:type="dxa"/>
          </w:tcPr>
          <w:p w:rsidR="000152B2" w:rsidRPr="000B3E66" w:rsidRDefault="000152B2" w:rsidP="000152B2">
            <w:pPr>
              <w:jc w:val="left"/>
              <w:rPr>
                <w:sz w:val="20"/>
              </w:rPr>
            </w:pPr>
            <w:r>
              <w:rPr>
                <w:sz w:val="20"/>
              </w:rPr>
              <w:t>Косметический ремонт тамбура</w:t>
            </w:r>
          </w:p>
        </w:tc>
        <w:tc>
          <w:tcPr>
            <w:tcW w:w="851" w:type="dxa"/>
          </w:tcPr>
          <w:p w:rsidR="000152B2" w:rsidRPr="000B3E66" w:rsidRDefault="00F0652C" w:rsidP="00E476A0">
            <w:pPr>
              <w:ind w:left="-57" w:right="-57"/>
              <w:jc w:val="center"/>
              <w:rPr>
                <w:sz w:val="20"/>
              </w:rPr>
            </w:pPr>
            <w:r>
              <w:rPr>
                <w:sz w:val="20"/>
              </w:rPr>
              <w:t>2шт</w:t>
            </w:r>
          </w:p>
        </w:tc>
        <w:tc>
          <w:tcPr>
            <w:tcW w:w="2340" w:type="dxa"/>
          </w:tcPr>
          <w:p w:rsidR="000152B2" w:rsidRPr="000B3E66" w:rsidRDefault="00F0652C" w:rsidP="00E476A0">
            <w:pPr>
              <w:ind w:left="-57" w:right="-57"/>
              <w:jc w:val="center"/>
              <w:rPr>
                <w:sz w:val="20"/>
              </w:rPr>
            </w:pPr>
            <w:r>
              <w:rPr>
                <w:sz w:val="20"/>
              </w:rPr>
              <w:t>14040</w:t>
            </w:r>
          </w:p>
        </w:tc>
        <w:tc>
          <w:tcPr>
            <w:tcW w:w="2340" w:type="dxa"/>
          </w:tcPr>
          <w:p w:rsidR="000152B2" w:rsidRPr="000B3E66" w:rsidRDefault="00314E14" w:rsidP="00314E14">
            <w:pPr>
              <w:jc w:val="center"/>
              <w:rPr>
                <w:sz w:val="20"/>
              </w:rPr>
            </w:pPr>
            <w:r>
              <w:rPr>
                <w:sz w:val="20"/>
              </w:rPr>
              <w:t>0,35</w:t>
            </w:r>
          </w:p>
        </w:tc>
        <w:tc>
          <w:tcPr>
            <w:tcW w:w="1620" w:type="dxa"/>
          </w:tcPr>
          <w:p w:rsidR="000152B2" w:rsidRPr="000B3E66" w:rsidRDefault="00F0652C" w:rsidP="002418A8">
            <w:pPr>
              <w:jc w:val="center"/>
              <w:rPr>
                <w:sz w:val="20"/>
              </w:rPr>
            </w:pPr>
            <w:r>
              <w:rPr>
                <w:sz w:val="20"/>
              </w:rPr>
              <w:t>Июнь</w:t>
            </w:r>
          </w:p>
        </w:tc>
      </w:tr>
      <w:tr w:rsidR="000152B2" w:rsidRPr="006E1610">
        <w:trPr>
          <w:trHeight w:val="177"/>
        </w:trPr>
        <w:tc>
          <w:tcPr>
            <w:tcW w:w="3119" w:type="dxa"/>
          </w:tcPr>
          <w:p w:rsidR="000152B2" w:rsidRPr="000B3E66" w:rsidRDefault="000152B2" w:rsidP="008E5D3B">
            <w:pPr>
              <w:jc w:val="left"/>
              <w:rPr>
                <w:sz w:val="20"/>
              </w:rPr>
            </w:pPr>
            <w:r>
              <w:rPr>
                <w:sz w:val="20"/>
              </w:rPr>
              <w:t>Ремонт межпанельных швов</w:t>
            </w:r>
          </w:p>
        </w:tc>
        <w:tc>
          <w:tcPr>
            <w:tcW w:w="851" w:type="dxa"/>
          </w:tcPr>
          <w:p w:rsidR="000152B2" w:rsidRPr="000B3E66" w:rsidRDefault="00F0652C" w:rsidP="00E476A0">
            <w:pPr>
              <w:ind w:left="-57" w:right="-57"/>
              <w:jc w:val="center"/>
              <w:rPr>
                <w:sz w:val="20"/>
              </w:rPr>
            </w:pPr>
            <w:r>
              <w:rPr>
                <w:sz w:val="20"/>
              </w:rPr>
              <w:t>30м.п.</w:t>
            </w:r>
          </w:p>
        </w:tc>
        <w:tc>
          <w:tcPr>
            <w:tcW w:w="2340" w:type="dxa"/>
          </w:tcPr>
          <w:p w:rsidR="000152B2" w:rsidRPr="000B3E66" w:rsidRDefault="00F0652C" w:rsidP="00E476A0">
            <w:pPr>
              <w:ind w:left="-57" w:right="-57"/>
              <w:jc w:val="center"/>
              <w:rPr>
                <w:sz w:val="20"/>
              </w:rPr>
            </w:pPr>
            <w:r>
              <w:rPr>
                <w:sz w:val="20"/>
              </w:rPr>
              <w:t>34500</w:t>
            </w:r>
          </w:p>
        </w:tc>
        <w:tc>
          <w:tcPr>
            <w:tcW w:w="2340" w:type="dxa"/>
          </w:tcPr>
          <w:p w:rsidR="000152B2" w:rsidRPr="000B3E66" w:rsidRDefault="00314E14" w:rsidP="002418A8">
            <w:pPr>
              <w:jc w:val="center"/>
              <w:rPr>
                <w:sz w:val="20"/>
              </w:rPr>
            </w:pPr>
            <w:r>
              <w:rPr>
                <w:sz w:val="20"/>
              </w:rPr>
              <w:t>0,86</w:t>
            </w:r>
          </w:p>
        </w:tc>
        <w:tc>
          <w:tcPr>
            <w:tcW w:w="1620" w:type="dxa"/>
          </w:tcPr>
          <w:p w:rsidR="000152B2" w:rsidRPr="000B3E66" w:rsidRDefault="00F0652C" w:rsidP="002418A8">
            <w:pPr>
              <w:jc w:val="center"/>
              <w:rPr>
                <w:sz w:val="20"/>
              </w:rPr>
            </w:pPr>
            <w:r>
              <w:rPr>
                <w:sz w:val="20"/>
              </w:rPr>
              <w:t>Июнь</w:t>
            </w:r>
          </w:p>
        </w:tc>
      </w:tr>
      <w:tr w:rsidR="000152B2" w:rsidRPr="006E1610">
        <w:trPr>
          <w:trHeight w:val="364"/>
        </w:trPr>
        <w:tc>
          <w:tcPr>
            <w:tcW w:w="3119" w:type="dxa"/>
          </w:tcPr>
          <w:p w:rsidR="000152B2" w:rsidRPr="000B3E66" w:rsidRDefault="000152B2" w:rsidP="000152B2">
            <w:pPr>
              <w:jc w:val="left"/>
              <w:rPr>
                <w:sz w:val="20"/>
              </w:rPr>
            </w:pPr>
            <w:r>
              <w:rPr>
                <w:sz w:val="20"/>
              </w:rPr>
              <w:t xml:space="preserve">Частичный ремонт мягкой кровли </w:t>
            </w:r>
          </w:p>
        </w:tc>
        <w:tc>
          <w:tcPr>
            <w:tcW w:w="851" w:type="dxa"/>
          </w:tcPr>
          <w:p w:rsidR="000152B2" w:rsidRPr="00F0652C" w:rsidRDefault="00F0652C" w:rsidP="00E476A0">
            <w:pPr>
              <w:ind w:left="-57" w:right="-57"/>
              <w:jc w:val="center"/>
              <w:rPr>
                <w:sz w:val="20"/>
                <w:vertAlign w:val="superscript"/>
              </w:rPr>
            </w:pPr>
            <w:r>
              <w:rPr>
                <w:sz w:val="20"/>
              </w:rPr>
              <w:t>30м</w:t>
            </w:r>
            <w:r>
              <w:rPr>
                <w:sz w:val="20"/>
                <w:vertAlign w:val="superscript"/>
              </w:rPr>
              <w:t>2</w:t>
            </w:r>
          </w:p>
        </w:tc>
        <w:tc>
          <w:tcPr>
            <w:tcW w:w="2340" w:type="dxa"/>
          </w:tcPr>
          <w:p w:rsidR="000152B2" w:rsidRPr="000B3E66" w:rsidRDefault="00F0652C" w:rsidP="00E476A0">
            <w:pPr>
              <w:ind w:left="-57" w:right="-57"/>
              <w:jc w:val="center"/>
              <w:rPr>
                <w:sz w:val="20"/>
              </w:rPr>
            </w:pPr>
            <w:r>
              <w:rPr>
                <w:sz w:val="20"/>
              </w:rPr>
              <w:t>31200</w:t>
            </w:r>
          </w:p>
        </w:tc>
        <w:tc>
          <w:tcPr>
            <w:tcW w:w="2340" w:type="dxa"/>
          </w:tcPr>
          <w:p w:rsidR="000152B2" w:rsidRPr="000B3E66" w:rsidRDefault="00314E14" w:rsidP="002418A8">
            <w:pPr>
              <w:jc w:val="center"/>
              <w:rPr>
                <w:sz w:val="20"/>
              </w:rPr>
            </w:pPr>
            <w:r>
              <w:rPr>
                <w:sz w:val="20"/>
              </w:rPr>
              <w:t>0,93</w:t>
            </w:r>
          </w:p>
        </w:tc>
        <w:tc>
          <w:tcPr>
            <w:tcW w:w="1620" w:type="dxa"/>
          </w:tcPr>
          <w:p w:rsidR="000152B2" w:rsidRPr="000B3E66" w:rsidRDefault="00F0652C" w:rsidP="002418A8">
            <w:pPr>
              <w:jc w:val="center"/>
              <w:rPr>
                <w:sz w:val="20"/>
              </w:rPr>
            </w:pPr>
            <w:r>
              <w:rPr>
                <w:sz w:val="20"/>
              </w:rPr>
              <w:t>Май</w:t>
            </w:r>
          </w:p>
        </w:tc>
      </w:tr>
      <w:tr w:rsidR="000152B2" w:rsidRPr="006E1610">
        <w:trPr>
          <w:trHeight w:val="315"/>
        </w:trPr>
        <w:tc>
          <w:tcPr>
            <w:tcW w:w="3119" w:type="dxa"/>
          </w:tcPr>
          <w:p w:rsidR="000152B2" w:rsidRPr="000B3E66" w:rsidRDefault="000152B2" w:rsidP="008E5D3B">
            <w:pPr>
              <w:jc w:val="left"/>
              <w:rPr>
                <w:sz w:val="20"/>
              </w:rPr>
            </w:pPr>
            <w:r>
              <w:rPr>
                <w:sz w:val="20"/>
              </w:rPr>
              <w:t>Замена системы канализации в подвале жилого дома</w:t>
            </w:r>
          </w:p>
        </w:tc>
        <w:tc>
          <w:tcPr>
            <w:tcW w:w="851" w:type="dxa"/>
          </w:tcPr>
          <w:p w:rsidR="000152B2" w:rsidRPr="000B3E66" w:rsidRDefault="00F0652C" w:rsidP="00E476A0">
            <w:pPr>
              <w:ind w:left="-57" w:right="-57"/>
              <w:jc w:val="center"/>
              <w:rPr>
                <w:sz w:val="20"/>
              </w:rPr>
            </w:pPr>
            <w:r>
              <w:rPr>
                <w:sz w:val="20"/>
              </w:rPr>
              <w:t>1дом</w:t>
            </w:r>
          </w:p>
        </w:tc>
        <w:tc>
          <w:tcPr>
            <w:tcW w:w="2340" w:type="dxa"/>
          </w:tcPr>
          <w:p w:rsidR="000152B2" w:rsidRPr="000B3E66" w:rsidRDefault="00F0652C" w:rsidP="00E476A0">
            <w:pPr>
              <w:ind w:left="-57" w:right="-57"/>
              <w:jc w:val="center"/>
              <w:rPr>
                <w:sz w:val="20"/>
              </w:rPr>
            </w:pPr>
            <w:r>
              <w:rPr>
                <w:sz w:val="20"/>
              </w:rPr>
              <w:t>61940</w:t>
            </w:r>
          </w:p>
        </w:tc>
        <w:tc>
          <w:tcPr>
            <w:tcW w:w="2340" w:type="dxa"/>
          </w:tcPr>
          <w:p w:rsidR="000152B2" w:rsidRPr="000B3E66" w:rsidRDefault="00314E14" w:rsidP="002418A8">
            <w:pPr>
              <w:jc w:val="center"/>
              <w:rPr>
                <w:sz w:val="20"/>
              </w:rPr>
            </w:pPr>
            <w:r>
              <w:rPr>
                <w:sz w:val="20"/>
              </w:rPr>
              <w:t>1,53</w:t>
            </w:r>
          </w:p>
        </w:tc>
        <w:tc>
          <w:tcPr>
            <w:tcW w:w="1620" w:type="dxa"/>
          </w:tcPr>
          <w:p w:rsidR="000152B2" w:rsidRPr="000B3E66" w:rsidRDefault="00F0652C" w:rsidP="002418A8">
            <w:pPr>
              <w:jc w:val="center"/>
              <w:rPr>
                <w:sz w:val="20"/>
              </w:rPr>
            </w:pPr>
            <w:r>
              <w:rPr>
                <w:sz w:val="20"/>
              </w:rPr>
              <w:t>Апрель</w:t>
            </w:r>
          </w:p>
        </w:tc>
      </w:tr>
      <w:tr w:rsidR="000152B2" w:rsidRPr="006E1610">
        <w:trPr>
          <w:trHeight w:val="279"/>
        </w:trPr>
        <w:tc>
          <w:tcPr>
            <w:tcW w:w="3119" w:type="dxa"/>
          </w:tcPr>
          <w:p w:rsidR="000152B2" w:rsidRPr="000B3E66" w:rsidRDefault="000152B2" w:rsidP="008E5D3B">
            <w:pPr>
              <w:jc w:val="left"/>
              <w:rPr>
                <w:sz w:val="20"/>
              </w:rPr>
            </w:pPr>
            <w:r>
              <w:rPr>
                <w:sz w:val="20"/>
              </w:rPr>
              <w:t>Установка светильников на входе в тамбур</w:t>
            </w:r>
          </w:p>
        </w:tc>
        <w:tc>
          <w:tcPr>
            <w:tcW w:w="851" w:type="dxa"/>
          </w:tcPr>
          <w:p w:rsidR="000152B2" w:rsidRPr="000B3E66" w:rsidRDefault="00F0652C" w:rsidP="00E476A0">
            <w:pPr>
              <w:ind w:left="-57" w:right="-57"/>
              <w:jc w:val="center"/>
              <w:rPr>
                <w:sz w:val="20"/>
              </w:rPr>
            </w:pPr>
            <w:r>
              <w:rPr>
                <w:sz w:val="20"/>
              </w:rPr>
              <w:t>4шт</w:t>
            </w:r>
          </w:p>
        </w:tc>
        <w:tc>
          <w:tcPr>
            <w:tcW w:w="2340" w:type="dxa"/>
          </w:tcPr>
          <w:p w:rsidR="000152B2" w:rsidRPr="000B3E66" w:rsidRDefault="00F0652C" w:rsidP="00E476A0">
            <w:pPr>
              <w:ind w:left="-57" w:right="-57"/>
              <w:jc w:val="center"/>
              <w:rPr>
                <w:sz w:val="20"/>
              </w:rPr>
            </w:pPr>
            <w:r>
              <w:rPr>
                <w:sz w:val="20"/>
              </w:rPr>
              <w:t>5600</w:t>
            </w:r>
          </w:p>
        </w:tc>
        <w:tc>
          <w:tcPr>
            <w:tcW w:w="2340" w:type="dxa"/>
          </w:tcPr>
          <w:p w:rsidR="000152B2" w:rsidRPr="000B3E66" w:rsidRDefault="00314E14" w:rsidP="002418A8">
            <w:pPr>
              <w:jc w:val="center"/>
              <w:rPr>
                <w:sz w:val="20"/>
              </w:rPr>
            </w:pPr>
            <w:r>
              <w:rPr>
                <w:sz w:val="20"/>
              </w:rPr>
              <w:t>0,14</w:t>
            </w:r>
          </w:p>
        </w:tc>
        <w:tc>
          <w:tcPr>
            <w:tcW w:w="1620" w:type="dxa"/>
          </w:tcPr>
          <w:p w:rsidR="000152B2" w:rsidRPr="000B3E66" w:rsidRDefault="00F0652C" w:rsidP="002418A8">
            <w:pPr>
              <w:jc w:val="center"/>
              <w:rPr>
                <w:sz w:val="20"/>
              </w:rPr>
            </w:pPr>
            <w:r>
              <w:rPr>
                <w:sz w:val="20"/>
              </w:rPr>
              <w:t>Март</w:t>
            </w:r>
          </w:p>
        </w:tc>
      </w:tr>
      <w:tr w:rsidR="00F70F3A" w:rsidRPr="006E1610">
        <w:trPr>
          <w:trHeight w:val="279"/>
        </w:trPr>
        <w:tc>
          <w:tcPr>
            <w:tcW w:w="3119" w:type="dxa"/>
          </w:tcPr>
          <w:p w:rsidR="00F70F3A" w:rsidRDefault="00F70F3A" w:rsidP="008E5D3B">
            <w:pPr>
              <w:jc w:val="left"/>
              <w:rPr>
                <w:sz w:val="20"/>
              </w:rPr>
            </w:pPr>
            <w:r>
              <w:rPr>
                <w:sz w:val="20"/>
              </w:rPr>
              <w:t>ИТОГО:</w:t>
            </w:r>
          </w:p>
        </w:tc>
        <w:tc>
          <w:tcPr>
            <w:tcW w:w="851" w:type="dxa"/>
          </w:tcPr>
          <w:p w:rsidR="00F70F3A" w:rsidRDefault="00F70F3A" w:rsidP="00E476A0">
            <w:pPr>
              <w:ind w:left="-57" w:right="-57"/>
              <w:jc w:val="center"/>
              <w:rPr>
                <w:sz w:val="20"/>
              </w:rPr>
            </w:pPr>
          </w:p>
        </w:tc>
        <w:tc>
          <w:tcPr>
            <w:tcW w:w="2340" w:type="dxa"/>
          </w:tcPr>
          <w:p w:rsidR="00F70F3A" w:rsidRDefault="00F70F3A" w:rsidP="00E476A0">
            <w:pPr>
              <w:ind w:left="-57" w:right="-57"/>
              <w:jc w:val="center"/>
              <w:rPr>
                <w:sz w:val="20"/>
              </w:rPr>
            </w:pPr>
          </w:p>
        </w:tc>
        <w:tc>
          <w:tcPr>
            <w:tcW w:w="2340" w:type="dxa"/>
          </w:tcPr>
          <w:p w:rsidR="00F70F3A" w:rsidRDefault="00195B7F" w:rsidP="002418A8">
            <w:pPr>
              <w:jc w:val="center"/>
              <w:rPr>
                <w:sz w:val="20"/>
              </w:rPr>
            </w:pPr>
            <w:r>
              <w:rPr>
                <w:sz w:val="20"/>
              </w:rPr>
              <w:fldChar w:fldCharType="begin"/>
            </w:r>
            <w:r w:rsidR="00F70F3A">
              <w:rPr>
                <w:sz w:val="20"/>
              </w:rPr>
              <w:instrText xml:space="preserve"> =SUM(ABOVE) </w:instrText>
            </w:r>
            <w:r>
              <w:rPr>
                <w:sz w:val="20"/>
              </w:rPr>
              <w:fldChar w:fldCharType="separate"/>
            </w:r>
            <w:r w:rsidR="00F70F3A">
              <w:rPr>
                <w:noProof/>
                <w:sz w:val="20"/>
              </w:rPr>
              <w:t>5,59</w:t>
            </w:r>
            <w:r>
              <w:rPr>
                <w:sz w:val="20"/>
              </w:rPr>
              <w:fldChar w:fldCharType="end"/>
            </w:r>
          </w:p>
        </w:tc>
        <w:tc>
          <w:tcPr>
            <w:tcW w:w="1620" w:type="dxa"/>
          </w:tcPr>
          <w:p w:rsidR="00F70F3A" w:rsidRDefault="00F70F3A" w:rsidP="002418A8">
            <w:pPr>
              <w:jc w:val="center"/>
              <w:rPr>
                <w:sz w:val="20"/>
              </w:rPr>
            </w:pPr>
          </w:p>
        </w:tc>
      </w:tr>
    </w:tbl>
    <w:p w:rsidR="008E5D3B" w:rsidRDefault="008E5D3B" w:rsidP="008E5D3B">
      <w:pPr>
        <w:shd w:val="clear" w:color="auto" w:fill="FFFFFF"/>
        <w:spacing w:line="274" w:lineRule="exact"/>
        <w:jc w:val="center"/>
      </w:pPr>
    </w:p>
    <w:sectPr w:rsidR="008E5D3B" w:rsidSect="00B02C04">
      <w:footerReference w:type="default" r:id="rId7"/>
      <w:pgSz w:w="11906" w:h="16838"/>
      <w:pgMar w:top="1134" w:right="1276" w:bottom="1134" w:left="851"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D49" w:rsidRDefault="00DA7D49">
      <w:r>
        <w:separator/>
      </w:r>
    </w:p>
  </w:endnote>
  <w:endnote w:type="continuationSeparator" w:id="0">
    <w:p w:rsidR="00DA7D49" w:rsidRDefault="00DA7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6A0" w:rsidRDefault="00195B7F">
    <w:pPr>
      <w:pStyle w:val="a7"/>
      <w:jc w:val="right"/>
    </w:pPr>
    <w:fldSimple w:instr=" PAGE   \* MERGEFORMAT ">
      <w:r w:rsidR="00F226BA">
        <w:rPr>
          <w:noProof/>
        </w:rPr>
        <w:t>2</w:t>
      </w:r>
    </w:fldSimple>
  </w:p>
  <w:p w:rsidR="00E476A0" w:rsidRDefault="00E476A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D49" w:rsidRDefault="00DA7D49">
      <w:r>
        <w:separator/>
      </w:r>
    </w:p>
  </w:footnote>
  <w:footnote w:type="continuationSeparator" w:id="0">
    <w:p w:rsidR="00DA7D49" w:rsidRDefault="00DA7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92088"/>
    <w:multiLevelType w:val="multilevel"/>
    <w:tmpl w:val="9C1C47A0"/>
    <w:lvl w:ilvl="0">
      <w:start w:val="1"/>
      <w:numFmt w:val="decimal"/>
      <w:lvlText w:val="%1."/>
      <w:lvlJc w:val="left"/>
      <w:pPr>
        <w:ind w:left="1440" w:hanging="360"/>
      </w:pPr>
      <w:rPr>
        <w:rFonts w:ascii="Times New Roman" w:hAnsi="Times New Roman" w:hint="default"/>
        <w:b/>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8E5D3B"/>
    <w:rsid w:val="000152B2"/>
    <w:rsid w:val="000371E2"/>
    <w:rsid w:val="00060D3B"/>
    <w:rsid w:val="00195B7F"/>
    <w:rsid w:val="001A7651"/>
    <w:rsid w:val="002418A8"/>
    <w:rsid w:val="003010C9"/>
    <w:rsid w:val="00314E14"/>
    <w:rsid w:val="00343F52"/>
    <w:rsid w:val="003D3310"/>
    <w:rsid w:val="003E0CA3"/>
    <w:rsid w:val="00831E9B"/>
    <w:rsid w:val="008E5D3B"/>
    <w:rsid w:val="009118B1"/>
    <w:rsid w:val="009472A8"/>
    <w:rsid w:val="009852FF"/>
    <w:rsid w:val="009A300A"/>
    <w:rsid w:val="009B482F"/>
    <w:rsid w:val="00AD044A"/>
    <w:rsid w:val="00AF4A89"/>
    <w:rsid w:val="00B02C04"/>
    <w:rsid w:val="00C1790A"/>
    <w:rsid w:val="00C55C4B"/>
    <w:rsid w:val="00CC38CA"/>
    <w:rsid w:val="00DA5756"/>
    <w:rsid w:val="00DA7D49"/>
    <w:rsid w:val="00E476A0"/>
    <w:rsid w:val="00F0652C"/>
    <w:rsid w:val="00F226BA"/>
    <w:rsid w:val="00F32151"/>
    <w:rsid w:val="00F70F3A"/>
    <w:rsid w:val="00F83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D3B"/>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8E5D3B"/>
    <w:rPr>
      <w:vertAlign w:val="superscript"/>
    </w:rPr>
  </w:style>
  <w:style w:type="paragraph" w:styleId="a4">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5"/>
    <w:rsid w:val="008E5D3B"/>
    <w:pPr>
      <w:ind w:firstLine="720"/>
    </w:pPr>
    <w:rPr>
      <w:sz w:val="20"/>
      <w:szCs w:val="20"/>
      <w:lang w:eastAsia="ru-RU"/>
    </w:rPr>
  </w:style>
  <w:style w:type="character" w:customStyle="1" w:styleId="a5">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4"/>
    <w:rsid w:val="008E5D3B"/>
    <w:rPr>
      <w:lang w:val="ru-RU" w:eastAsia="ru-RU" w:bidi="ar-SA"/>
    </w:rPr>
  </w:style>
  <w:style w:type="paragraph" w:styleId="a6">
    <w:name w:val="List Paragraph"/>
    <w:basedOn w:val="a"/>
    <w:qFormat/>
    <w:rsid w:val="008E5D3B"/>
    <w:pPr>
      <w:spacing w:after="200" w:line="276" w:lineRule="auto"/>
      <w:ind w:left="720"/>
      <w:contextualSpacing/>
      <w:jc w:val="left"/>
    </w:pPr>
    <w:rPr>
      <w:rFonts w:ascii="Calibri" w:hAnsi="Calibri"/>
      <w:sz w:val="22"/>
      <w:lang w:eastAsia="ru-RU"/>
    </w:rPr>
  </w:style>
  <w:style w:type="paragraph" w:customStyle="1" w:styleId="ConsPlusNormal">
    <w:name w:val="ConsPlusNormal"/>
    <w:rsid w:val="008E5D3B"/>
    <w:pPr>
      <w:autoSpaceDE w:val="0"/>
      <w:autoSpaceDN w:val="0"/>
      <w:adjustRightInd w:val="0"/>
      <w:ind w:firstLine="720"/>
    </w:pPr>
    <w:rPr>
      <w:rFonts w:ascii="Arial" w:hAnsi="Arial" w:cs="Arial"/>
    </w:rPr>
  </w:style>
  <w:style w:type="paragraph" w:styleId="a7">
    <w:name w:val="footer"/>
    <w:basedOn w:val="a"/>
    <w:link w:val="a8"/>
    <w:unhideWhenUsed/>
    <w:rsid w:val="008E5D3B"/>
    <w:pPr>
      <w:tabs>
        <w:tab w:val="center" w:pos="4677"/>
        <w:tab w:val="right" w:pos="9355"/>
      </w:tabs>
    </w:pPr>
  </w:style>
  <w:style w:type="character" w:customStyle="1" w:styleId="a8">
    <w:name w:val="Нижний колонтитул Знак"/>
    <w:basedOn w:val="a0"/>
    <w:link w:val="a7"/>
    <w:rsid w:val="008E5D3B"/>
    <w:rPr>
      <w:sz w:val="24"/>
      <w:szCs w:val="22"/>
      <w:lang w:val="ru-RU" w:eastAsia="en-US" w:bidi="ar-SA"/>
    </w:rPr>
  </w:style>
  <w:style w:type="paragraph" w:styleId="a9">
    <w:name w:val="No Spacing"/>
    <w:qFormat/>
    <w:rsid w:val="008E5D3B"/>
    <w:pPr>
      <w:jc w:val="both"/>
    </w:pPr>
    <w:rPr>
      <w:sz w:val="24"/>
      <w:szCs w:val="22"/>
      <w:lang w:eastAsia="en-US"/>
    </w:rPr>
  </w:style>
</w:styles>
</file>

<file path=word/webSettings.xml><?xml version="1.0" encoding="utf-8"?>
<w:webSettings xmlns:r="http://schemas.openxmlformats.org/officeDocument/2006/relationships" xmlns:w="http://schemas.openxmlformats.org/wordprocessingml/2006/main">
  <w:divs>
    <w:div w:id="159123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885</Words>
  <Characters>5049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Krokoz™ Inc.</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user</dc:creator>
  <cp:lastModifiedBy>User</cp:lastModifiedBy>
  <cp:revision>9</cp:revision>
  <dcterms:created xsi:type="dcterms:W3CDTF">2015-03-15T05:51:00Z</dcterms:created>
  <dcterms:modified xsi:type="dcterms:W3CDTF">2015-03-17T10:02:00Z</dcterms:modified>
</cp:coreProperties>
</file>